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7DC7" w14:textId="01304A5A" w:rsidR="000A617F" w:rsidRPr="00F00EE3" w:rsidRDefault="009A09AD" w:rsidP="00113D3E">
      <w:bookmarkStart w:id="0" w:name="_Hlk99015084"/>
      <w:bookmarkStart w:id="1" w:name="OLE_LINK5"/>
      <w:bookmarkStart w:id="2" w:name="OLE_LINK2"/>
      <w:r w:rsidRPr="00F00EE3">
        <w:t xml:space="preserve">Alla lihthanke piirmäära jääva hanke </w:t>
      </w:r>
      <w:r w:rsidR="000A617F" w:rsidRPr="00F00EE3">
        <w:t>„</w:t>
      </w:r>
      <w:r w:rsidR="00655926" w:rsidRPr="00F00EE3">
        <w:t>Paide linna</w:t>
      </w:r>
      <w:r w:rsidR="005A2EF0" w:rsidRPr="00F00EE3">
        <w:t xml:space="preserve"> </w:t>
      </w:r>
      <w:r w:rsidR="00587BE8">
        <w:t xml:space="preserve">Lai tn 33 hoone </w:t>
      </w:r>
      <w:r w:rsidR="00EC408D">
        <w:t>peasissepääsu</w:t>
      </w:r>
      <w:r w:rsidR="00587BE8">
        <w:t xml:space="preserve"> remont</w:t>
      </w:r>
      <w:r w:rsidR="001F1D0B" w:rsidRPr="00F00EE3">
        <w:t xml:space="preserve">“ </w:t>
      </w:r>
      <w:r w:rsidR="000A617F" w:rsidRPr="00F00EE3">
        <w:t>hankedokument.</w:t>
      </w:r>
    </w:p>
    <w:bookmarkEnd w:id="0"/>
    <w:p w14:paraId="7462D660" w14:textId="77777777" w:rsidR="009B347D" w:rsidRPr="00F00EE3" w:rsidRDefault="009B347D" w:rsidP="00113D3E"/>
    <w:bookmarkEnd w:id="1"/>
    <w:bookmarkEnd w:id="2"/>
    <w:p w14:paraId="64F9C3EB" w14:textId="77777777" w:rsidR="000A617F" w:rsidRPr="00F00EE3" w:rsidRDefault="00655926" w:rsidP="00113D3E">
      <w:r w:rsidRPr="00F00EE3">
        <w:t>Paide Linnavalitsus</w:t>
      </w:r>
      <w:r w:rsidR="000A617F" w:rsidRPr="00F00EE3">
        <w:t xml:space="preserve"> (asukoht </w:t>
      </w:r>
      <w:r w:rsidRPr="00F00EE3">
        <w:t>Järva maakond, Paide linn, Paide linn, Keskväljak 14, 72711</w:t>
      </w:r>
      <w:r w:rsidR="005D22AE" w:rsidRPr="00F00EE3">
        <w:t xml:space="preserve"> </w:t>
      </w:r>
      <w:r w:rsidR="000A617F" w:rsidRPr="00F00EE3">
        <w:t xml:space="preserve">Järva maakond, registrikood </w:t>
      </w:r>
      <w:r w:rsidRPr="00F00EE3">
        <w:t>77000246</w:t>
      </w:r>
      <w:r w:rsidR="000A617F" w:rsidRPr="00F00EE3">
        <w:t>, tel 3850277) teeb pädevatele pakkujatele ettepaneku esitada pakkumus  vastavalt hankedokumentides sisalduvatele tingimustele.</w:t>
      </w:r>
    </w:p>
    <w:p w14:paraId="0A37501D" w14:textId="77777777" w:rsidR="000A617F" w:rsidRPr="00F00EE3" w:rsidRDefault="000A617F" w:rsidP="00113D3E"/>
    <w:p w14:paraId="5DAB6C7B" w14:textId="7C4B836A" w:rsidR="007F52F1" w:rsidRPr="00F00EE3" w:rsidRDefault="000A617F" w:rsidP="001F1D0B">
      <w:pPr>
        <w:numPr>
          <w:ilvl w:val="0"/>
          <w:numId w:val="10"/>
        </w:numPr>
        <w:rPr>
          <w:rFonts w:eastAsia="Lucida Sans Unicode"/>
        </w:rPr>
      </w:pPr>
      <w:r w:rsidRPr="00F00EE3">
        <w:rPr>
          <w:rFonts w:eastAsia="Lucida Sans Unicode"/>
        </w:rPr>
        <w:t xml:space="preserve">Riigihanke nimetus: </w:t>
      </w:r>
      <w:r w:rsidRPr="00F00EE3">
        <w:t>„</w:t>
      </w:r>
      <w:r w:rsidR="00EC408D" w:rsidRPr="00F00EE3">
        <w:t xml:space="preserve">Paide linna </w:t>
      </w:r>
      <w:r w:rsidR="00EC408D">
        <w:t>Lai tn 33 hoone peasissepääsu remont</w:t>
      </w:r>
      <w:r w:rsidRPr="00F00EE3">
        <w:t>“.</w:t>
      </w:r>
    </w:p>
    <w:p w14:paraId="420368AE" w14:textId="77777777" w:rsidR="007F52F1" w:rsidRPr="00F00EE3" w:rsidRDefault="00813547" w:rsidP="00113D3E">
      <w:pPr>
        <w:numPr>
          <w:ilvl w:val="0"/>
          <w:numId w:val="10"/>
        </w:numPr>
        <w:rPr>
          <w:rFonts w:eastAsia="Lucida Sans Unicode"/>
        </w:rPr>
      </w:pPr>
      <w:r w:rsidRPr="00F00EE3">
        <w:t xml:space="preserve">Hankija </w:t>
      </w:r>
      <w:r w:rsidR="00685502" w:rsidRPr="00F00EE3">
        <w:t xml:space="preserve">(tellija) </w:t>
      </w:r>
      <w:r w:rsidRPr="00F00EE3">
        <w:t>andmed:</w:t>
      </w:r>
    </w:p>
    <w:p w14:paraId="19B92824" w14:textId="77777777" w:rsidR="007F52F1" w:rsidRPr="00F00EE3" w:rsidRDefault="00461104" w:rsidP="00113D3E">
      <w:pPr>
        <w:numPr>
          <w:ilvl w:val="1"/>
          <w:numId w:val="10"/>
        </w:numPr>
        <w:rPr>
          <w:rFonts w:eastAsia="Lucida Sans Unicode"/>
        </w:rPr>
      </w:pPr>
      <w:r w:rsidRPr="00F00EE3">
        <w:t>P</w:t>
      </w:r>
      <w:r w:rsidR="00813547" w:rsidRPr="00F00EE3">
        <w:t>aide linnavalitsus, Keskväljak 14, Paide</w:t>
      </w:r>
      <w:r w:rsidR="007A52E7" w:rsidRPr="00F00EE3">
        <w:t>.</w:t>
      </w:r>
    </w:p>
    <w:p w14:paraId="5BB4D835" w14:textId="64A073EC" w:rsidR="007F52F1" w:rsidRPr="00F00EE3" w:rsidRDefault="00813547" w:rsidP="000E60EF">
      <w:pPr>
        <w:numPr>
          <w:ilvl w:val="1"/>
          <w:numId w:val="10"/>
        </w:numPr>
      </w:pPr>
      <w:r w:rsidRPr="00F00EE3">
        <w:t xml:space="preserve">Kontaktisik: </w:t>
      </w:r>
      <w:r w:rsidR="001F1D0B" w:rsidRPr="00F00EE3">
        <w:t>Enn Mäger</w:t>
      </w:r>
      <w:r w:rsidRPr="00F00EE3">
        <w:t xml:space="preserve">, </w:t>
      </w:r>
      <w:r w:rsidR="001F1D0B" w:rsidRPr="00F00EE3">
        <w:t>Paide Linnavalitsus, Ehituse peaspetsialist</w:t>
      </w:r>
      <w:r w:rsidR="00587BE8">
        <w:t>, tel</w:t>
      </w:r>
      <w:r w:rsidRPr="00F00EE3">
        <w:t>: 383 864</w:t>
      </w:r>
      <w:r w:rsidR="001F1D0B" w:rsidRPr="00F00EE3">
        <w:t>2, 5077131</w:t>
      </w:r>
      <w:r w:rsidRPr="00F00EE3">
        <w:t xml:space="preserve">, </w:t>
      </w:r>
      <w:hyperlink r:id="rId11" w:history="1">
        <w:r w:rsidR="001F1D0B" w:rsidRPr="00587BE8">
          <w:rPr>
            <w:rStyle w:val="Hperlink"/>
            <w:color w:val="auto"/>
          </w:rPr>
          <w:t>enn.mager@paide.ee</w:t>
        </w:r>
      </w:hyperlink>
      <w:r w:rsidR="007A52E7" w:rsidRPr="00F00EE3">
        <w:t xml:space="preserve"> </w:t>
      </w:r>
      <w:r w:rsidR="00587BE8">
        <w:t>)</w:t>
      </w:r>
      <w:r w:rsidR="007A52E7" w:rsidRPr="00F00EE3">
        <w:t>.</w:t>
      </w:r>
    </w:p>
    <w:p w14:paraId="4D1C3E33" w14:textId="1C8B16B8" w:rsidR="007F52F1" w:rsidRPr="00F00EE3" w:rsidRDefault="00813547" w:rsidP="00113D3E">
      <w:pPr>
        <w:numPr>
          <w:ilvl w:val="1"/>
          <w:numId w:val="10"/>
        </w:numPr>
      </w:pPr>
      <w:r w:rsidRPr="00F00EE3">
        <w:t xml:space="preserve">Küsimuste korral saata küsimus </w:t>
      </w:r>
      <w:r w:rsidR="00587BE8">
        <w:t>e-postiga</w:t>
      </w:r>
      <w:r w:rsidR="00397B29" w:rsidRPr="00F00EE3">
        <w:t xml:space="preserve">. </w:t>
      </w:r>
      <w:r w:rsidR="007A52E7" w:rsidRPr="00F00EE3">
        <w:t>E-posti küsimusele antakse siduv vastus, suuliselt saadud vastus ei pruugi olla siduv.</w:t>
      </w:r>
    </w:p>
    <w:p w14:paraId="02EB378F" w14:textId="77777777" w:rsidR="007F52F1" w:rsidRPr="00F00EE3" w:rsidRDefault="007F52F1" w:rsidP="007F52F1"/>
    <w:p w14:paraId="2629B88E" w14:textId="149F92EC" w:rsidR="009179E8" w:rsidRDefault="000A617F" w:rsidP="009179E8">
      <w:pPr>
        <w:numPr>
          <w:ilvl w:val="0"/>
          <w:numId w:val="10"/>
        </w:numPr>
      </w:pPr>
      <w:r w:rsidRPr="00F00EE3">
        <w:t xml:space="preserve">Hanke </w:t>
      </w:r>
      <w:r w:rsidR="007F52F1" w:rsidRPr="00F00EE3">
        <w:t>eesmärk</w:t>
      </w:r>
      <w:r w:rsidR="00AB7883" w:rsidRPr="00F00EE3">
        <w:t>:</w:t>
      </w:r>
      <w:r w:rsidRPr="00F00EE3">
        <w:t xml:space="preserve"> </w:t>
      </w:r>
      <w:r w:rsidR="00AB7883" w:rsidRPr="00F00EE3">
        <w:t xml:space="preserve">Paide linna </w:t>
      </w:r>
      <w:r w:rsidR="00587BE8">
        <w:t xml:space="preserve">Lai tn </w:t>
      </w:r>
      <w:r w:rsidR="006931FF">
        <w:t>33 hoone pea</w:t>
      </w:r>
      <w:r w:rsidR="00EC408D">
        <w:t>sissepääsu remont</w:t>
      </w:r>
      <w:r w:rsidR="009179E8">
        <w:t>.</w:t>
      </w:r>
    </w:p>
    <w:p w14:paraId="6645ACEA" w14:textId="3AA83C70" w:rsidR="0092479C" w:rsidRPr="00F00EE3" w:rsidRDefault="009179E8" w:rsidP="009179E8">
      <w:r w:rsidRPr="00F00EE3">
        <w:t xml:space="preserve"> </w:t>
      </w:r>
      <w:r w:rsidR="001153E8">
        <w:rPr>
          <w:noProof/>
        </w:rPr>
        <w:drawing>
          <wp:inline distT="0" distB="0" distL="0" distR="0" wp14:anchorId="632360BD" wp14:editId="4A7F1004">
            <wp:extent cx="5939790" cy="3258820"/>
            <wp:effectExtent l="0" t="0" r="381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3258820"/>
                    </a:xfrm>
                    <a:prstGeom prst="rect">
                      <a:avLst/>
                    </a:prstGeom>
                  </pic:spPr>
                </pic:pic>
              </a:graphicData>
            </a:graphic>
          </wp:inline>
        </w:drawing>
      </w:r>
    </w:p>
    <w:p w14:paraId="33042A10" w14:textId="2087716D" w:rsidR="00F36D14" w:rsidRDefault="00F36D14" w:rsidP="00F36D14"/>
    <w:p w14:paraId="63F68DDC" w14:textId="77777777" w:rsidR="00F36D14" w:rsidRDefault="00F36D14" w:rsidP="00F36D14"/>
    <w:p w14:paraId="38BDDF81" w14:textId="61FDE2E6" w:rsidR="007F52F1" w:rsidRPr="00F00EE3" w:rsidRDefault="000A617F" w:rsidP="007F52F1">
      <w:pPr>
        <w:numPr>
          <w:ilvl w:val="0"/>
          <w:numId w:val="10"/>
        </w:numPr>
      </w:pPr>
      <w:r w:rsidRPr="00F00EE3">
        <w:t>Hankelepingu eseme tehniline kirjeldus.</w:t>
      </w:r>
    </w:p>
    <w:p w14:paraId="0F38125D" w14:textId="131B4460" w:rsidR="00A12E2F" w:rsidRDefault="00A12E2F" w:rsidP="00DC63A0">
      <w:pPr>
        <w:numPr>
          <w:ilvl w:val="1"/>
          <w:numId w:val="10"/>
        </w:numPr>
      </w:pPr>
      <w:r>
        <w:t>Peasissepääsu katus.</w:t>
      </w:r>
    </w:p>
    <w:p w14:paraId="181AD67E" w14:textId="770B68E5" w:rsidR="00C14AB0" w:rsidRDefault="00EA4C53" w:rsidP="00DC63A0">
      <w:pPr>
        <w:numPr>
          <w:ilvl w:val="1"/>
          <w:numId w:val="10"/>
        </w:numPr>
      </w:pPr>
      <w:r>
        <w:t xml:space="preserve">Peasissepääsu katus toetub metallpostidele, hoone põhiosaga ei ole </w:t>
      </w:r>
      <w:r w:rsidR="00863DDE">
        <w:t xml:space="preserve">seotud. </w:t>
      </w:r>
      <w:r w:rsidR="00C14AB0">
        <w:t xml:space="preserve">Katusekonstruktsioone ei ole hanke ettevalmistamise faasis täielikult avatud ja ei ole selle täpne ehitus teada. </w:t>
      </w:r>
      <w:r w:rsidR="0042410E">
        <w:t>Vaatluse tulemusel e</w:t>
      </w:r>
      <w:r w:rsidR="00C14AB0">
        <w:t xml:space="preserve">eldame, et </w:t>
      </w:r>
      <w:r w:rsidR="0042410E">
        <w:t>sissepääsu katuse metallraamide vaheli</w:t>
      </w:r>
      <w:r w:rsidR="00301B39">
        <w:t>s</w:t>
      </w:r>
      <w:r w:rsidR="0042410E">
        <w:t xml:space="preserve">e katuseosa </w:t>
      </w:r>
      <w:r w:rsidR="00301B39">
        <w:t xml:space="preserve">kandekonstruktsioon </w:t>
      </w:r>
      <w:r w:rsidR="0042410E">
        <w:t>on raudbetoonist, metallraamidest väljapoole jääv</w:t>
      </w:r>
      <w:r w:rsidR="00301B39">
        <w:t>a</w:t>
      </w:r>
      <w:r w:rsidR="0042410E">
        <w:t xml:space="preserve"> osa </w:t>
      </w:r>
      <w:r w:rsidR="00301B39">
        <w:t xml:space="preserve">kandekonstruktsioon </w:t>
      </w:r>
      <w:r w:rsidR="0042410E">
        <w:t>on pui</w:t>
      </w:r>
      <w:r w:rsidR="00301B39">
        <w:t>dust</w:t>
      </w:r>
      <w:r w:rsidR="0042410E">
        <w:t>. Katuse läänepoolne serv on tugevalt kohati ära vajunud,</w:t>
      </w:r>
      <w:r w:rsidR="00301B39">
        <w:t xml:space="preserve"> </w:t>
      </w:r>
      <w:r w:rsidR="0042410E">
        <w:t>on pehme ja vesi valgub läbi katuse</w:t>
      </w:r>
      <w:r w:rsidR="00301B39">
        <w:t>katte</w:t>
      </w:r>
      <w:r w:rsidR="0042410E">
        <w:t xml:space="preserve"> </w:t>
      </w:r>
      <w:r w:rsidR="00841573">
        <w:t>metall</w:t>
      </w:r>
      <w:r w:rsidR="0042410E">
        <w:t xml:space="preserve">poste mööda alla. </w:t>
      </w:r>
      <w:r w:rsidR="0090756F">
        <w:t>Metallpostide läbiviigud katusekattest lekivad.</w:t>
      </w:r>
      <w:r w:rsidR="00B90969">
        <w:t xml:space="preserve"> </w:t>
      </w:r>
      <w:r w:rsidR="00301B39">
        <w:t xml:space="preserve">Eeldame katuseserva puitosade mädanemist. </w:t>
      </w:r>
      <w:r w:rsidR="00B90969">
        <w:t>Samuti on katusekalle sisuliselt olematu. Katusega seoses</w:t>
      </w:r>
      <w:r w:rsidR="00285564">
        <w:t xml:space="preserve"> tuleb</w:t>
      </w:r>
    </w:p>
    <w:p w14:paraId="6367D873" w14:textId="3C6FCDCC" w:rsidR="00B90969" w:rsidRDefault="00757291" w:rsidP="00B90969">
      <w:pPr>
        <w:numPr>
          <w:ilvl w:val="2"/>
          <w:numId w:val="10"/>
        </w:numPr>
      </w:pPr>
      <w:r>
        <w:t>Eemaldada olemasolev rullmaterjalist katusekate, a</w:t>
      </w:r>
      <w:r w:rsidR="00B90969">
        <w:t>vada katuse läänepoolne serv, lammutada pehkinud puitkonstruktsioonid ja ehitada uus konstruktsioon, tagades vee äravoolu vihmaveerennidesse</w:t>
      </w:r>
      <w:r w:rsidR="00B72F3F">
        <w:t xml:space="preserve">. </w:t>
      </w:r>
      <w:r>
        <w:t xml:space="preserve">Vajadusel paigaldada uued kinnituskonstruktsioonid olemasolevate metallpostide ja katuse raudbetoonosa külge. </w:t>
      </w:r>
      <w:r w:rsidR="00301B39">
        <w:t xml:space="preserve">Katuse osa rullmaterjali aluskiht veekindel vineer ca 20 mm. </w:t>
      </w:r>
      <w:r>
        <w:t xml:space="preserve">Anda katuse pealispinnale ca </w:t>
      </w:r>
      <w:r w:rsidR="00301B39">
        <w:t>3-</w:t>
      </w:r>
      <w:r>
        <w:t>4 %-</w:t>
      </w:r>
      <w:proofErr w:type="spellStart"/>
      <w:r>
        <w:t>line</w:t>
      </w:r>
      <w:proofErr w:type="spellEnd"/>
      <w:r>
        <w:t xml:space="preserve"> kalle, et tagada sademevee äravool vihmaveerennidesse, vältides selle voolamist kontrollimatult üle </w:t>
      </w:r>
      <w:r w:rsidR="00301B39">
        <w:t xml:space="preserve">katuse </w:t>
      </w:r>
      <w:r>
        <w:t xml:space="preserve">serva. Katta katus 2-kihilise SBS kattega. </w:t>
      </w:r>
      <w:r w:rsidR="006D104E">
        <w:t>Puhastada ja värvida katuse ja varikatuse raamistiku  metallkonstruktsioonid</w:t>
      </w:r>
      <w:r w:rsidR="003C3816">
        <w:t xml:space="preserve"> ilmastikukindla valgust ja soojust tagasipeegeldava värviga.</w:t>
      </w:r>
      <w:r w:rsidR="006D104E">
        <w:t xml:space="preserve"> </w:t>
      </w:r>
      <w:r>
        <w:t xml:space="preserve">Korrastada </w:t>
      </w:r>
      <w:r>
        <w:lastRenderedPageBreak/>
        <w:t>vihmaveerennid</w:t>
      </w:r>
      <w:r w:rsidR="006D104E">
        <w:t xml:space="preserve">, demonteeritud laeplekkide, liistude jne korrektne tagasipanek. Kontrollida katuse esiserva, </w:t>
      </w:r>
      <w:proofErr w:type="spellStart"/>
      <w:r w:rsidR="006D104E">
        <w:t>tagaserva</w:t>
      </w:r>
      <w:proofErr w:type="spellEnd"/>
      <w:r w:rsidR="006D104E">
        <w:t xml:space="preserve"> ja idaserva seisukorda.</w:t>
      </w:r>
    </w:p>
    <w:p w14:paraId="3DBC1B8F" w14:textId="0116CC25" w:rsidR="006D104E" w:rsidRDefault="003C3816" w:rsidP="00B144FC">
      <w:pPr>
        <w:numPr>
          <w:ilvl w:val="2"/>
          <w:numId w:val="10"/>
        </w:numPr>
      </w:pPr>
      <w:r>
        <w:t xml:space="preserve">Vahetada välja samal viisil katuse esi- ja </w:t>
      </w:r>
      <w:proofErr w:type="spellStart"/>
      <w:r>
        <w:t>tagaserva</w:t>
      </w:r>
      <w:proofErr w:type="spellEnd"/>
      <w:r>
        <w:t xml:space="preserve"> ning idapoolse serva puitkonstruktsioon. Töö tegelik vajadus selgub pärast katusekatte eemaldamist. Konstruktsioonide piisava tugevuse korral on poolte kokkuleppel või tellija nõudmisel nende osade vahetus osaliselt või täielikult ära jätta. </w:t>
      </w:r>
      <w:r w:rsidR="00B144FC">
        <w:t>Sel juhul arvutatakse ümber ka tellija poolt tasumisele kuuluv summa.</w:t>
      </w:r>
    </w:p>
    <w:p w14:paraId="62A260C2" w14:textId="3DA5E2F9" w:rsidR="00B07BD9" w:rsidRDefault="00B07BD9" w:rsidP="00B144FC">
      <w:pPr>
        <w:numPr>
          <w:ilvl w:val="2"/>
          <w:numId w:val="10"/>
        </w:numPr>
      </w:pPr>
      <w:r>
        <w:t>Käesolevas kirjelduses määratlemata detailne lahendus kooskõlastatakse tellijaga tööde käigus.</w:t>
      </w:r>
    </w:p>
    <w:p w14:paraId="31E2D16C" w14:textId="02A1AB5F" w:rsidR="00717420" w:rsidRDefault="009179E8" w:rsidP="00DC63A0">
      <w:pPr>
        <w:numPr>
          <w:ilvl w:val="1"/>
          <w:numId w:val="10"/>
        </w:numPr>
      </w:pPr>
      <w:r>
        <w:t>Hoone peatrepp</w:t>
      </w:r>
      <w:r w:rsidR="00097211">
        <w:t>.</w:t>
      </w:r>
    </w:p>
    <w:p w14:paraId="0DD48067" w14:textId="77777777" w:rsidR="00097211" w:rsidRDefault="00097211" w:rsidP="009179E8">
      <w:pPr>
        <w:numPr>
          <w:ilvl w:val="2"/>
          <w:numId w:val="10"/>
        </w:numPr>
      </w:pPr>
      <w:r>
        <w:t xml:space="preserve">Vahetada välja trepi astmeplaadid ja trepi </w:t>
      </w:r>
      <w:proofErr w:type="spellStart"/>
      <w:r>
        <w:t>usteesise</w:t>
      </w:r>
      <w:proofErr w:type="spellEnd"/>
      <w:r>
        <w:t xml:space="preserve"> platvormi plaadid analoogsete plaatide vastu. </w:t>
      </w:r>
    </w:p>
    <w:p w14:paraId="4A7B8184" w14:textId="136F885D" w:rsidR="00097211" w:rsidRDefault="00097211" w:rsidP="009179E8">
      <w:pPr>
        <w:numPr>
          <w:ilvl w:val="2"/>
          <w:numId w:val="10"/>
        </w:numPr>
      </w:pPr>
      <w:r>
        <w:t>Vahetada välja trepiastme esiserva plaadid („varvaslauad“) analoogsete plaatidega.</w:t>
      </w:r>
    </w:p>
    <w:p w14:paraId="38CF03FE" w14:textId="43B4FD0B" w:rsidR="00097211" w:rsidRDefault="00097211" w:rsidP="009179E8">
      <w:pPr>
        <w:numPr>
          <w:ilvl w:val="2"/>
          <w:numId w:val="10"/>
        </w:numPr>
      </w:pPr>
      <w:r>
        <w:t>Vahetada välja trepi</w:t>
      </w:r>
      <w:r w:rsidR="005E149B">
        <w:t xml:space="preserve"> sisemiste külgede „põsed“ analoogsete plaatidega.</w:t>
      </w:r>
    </w:p>
    <w:p w14:paraId="115C6FCE" w14:textId="389B93AB" w:rsidR="005E149B" w:rsidRDefault="005E149B" w:rsidP="009179E8">
      <w:pPr>
        <w:numPr>
          <w:ilvl w:val="2"/>
          <w:numId w:val="10"/>
        </w:numPr>
      </w:pPr>
      <w:r>
        <w:t xml:space="preserve">Vahetada välja või korrastada trepi välimiste põskede plaadid. Läänepoolne on nii lagunenud, et kindlasti vahetada. Idapoolset võib korralikult remontida ja </w:t>
      </w:r>
      <w:proofErr w:type="spellStart"/>
      <w:r>
        <w:t>lisakinnitada</w:t>
      </w:r>
      <w:proofErr w:type="spellEnd"/>
      <w:r>
        <w:t>.</w:t>
      </w:r>
    </w:p>
    <w:p w14:paraId="437CD8DE" w14:textId="3829D42C" w:rsidR="00130CA4" w:rsidRDefault="00130CA4" w:rsidP="009179E8">
      <w:pPr>
        <w:numPr>
          <w:ilvl w:val="2"/>
          <w:numId w:val="10"/>
        </w:numPr>
      </w:pPr>
      <w:r>
        <w:t xml:space="preserve">Säilitada korrektselt (taastada) </w:t>
      </w:r>
      <w:proofErr w:type="spellStart"/>
      <w:r>
        <w:t>jalapühkimisrestide</w:t>
      </w:r>
      <w:proofErr w:type="spellEnd"/>
      <w:r>
        <w:t xml:space="preserve"> süvendid. Lubatud jätta olemasolevad restid, restid peavad olema kergesti eemaldatavad restialuse puhastamiseks.</w:t>
      </w:r>
    </w:p>
    <w:p w14:paraId="29A90C25" w14:textId="387214A1" w:rsidR="005E149B" w:rsidRDefault="005E149B" w:rsidP="009179E8">
      <w:pPr>
        <w:numPr>
          <w:ilvl w:val="2"/>
          <w:numId w:val="10"/>
        </w:numPr>
      </w:pPr>
      <w:r>
        <w:t>Kõigi plaatide vahetamisel ja täiendaval kinnitamisel lähtuda:</w:t>
      </w:r>
    </w:p>
    <w:p w14:paraId="0B8E3706" w14:textId="63D680DB" w:rsidR="005E149B" w:rsidRDefault="005E149B" w:rsidP="005E149B">
      <w:pPr>
        <w:numPr>
          <w:ilvl w:val="3"/>
          <w:numId w:val="10"/>
        </w:numPr>
      </w:pPr>
      <w:r>
        <w:t xml:space="preserve">Kogu plaadipind peab olema kinnitatud aluspinnale (plaadiseguga, liimiga, </w:t>
      </w:r>
      <w:proofErr w:type="spellStart"/>
      <w:r>
        <w:t>hermeetikuga</w:t>
      </w:r>
      <w:proofErr w:type="spellEnd"/>
      <w:r>
        <w:t xml:space="preserve"> jne. Ei ole lubatud kinnitada üksikute segupätsikestega nii, et plaadi ja plaadialuse pinna vahele jääks tühi ruum, mis soodustab plaadi purunemist näiteks löögi ta</w:t>
      </w:r>
      <w:r w:rsidR="00A24755">
        <w:t>g</w:t>
      </w:r>
      <w:r>
        <w:t>ajärjel</w:t>
      </w:r>
      <w:r w:rsidR="00A24755">
        <w:t>.</w:t>
      </w:r>
    </w:p>
    <w:p w14:paraId="7076692F" w14:textId="061C892B" w:rsidR="00A24755" w:rsidRDefault="00A24755" w:rsidP="005E149B">
      <w:pPr>
        <w:numPr>
          <w:ilvl w:val="3"/>
          <w:numId w:val="10"/>
        </w:numPr>
      </w:pPr>
      <w:r>
        <w:t xml:space="preserve">Kõik plaatide liitekohad peavad olema tihendatud </w:t>
      </w:r>
      <w:proofErr w:type="spellStart"/>
      <w:r>
        <w:t>hermeetikuga</w:t>
      </w:r>
      <w:proofErr w:type="spellEnd"/>
      <w:r>
        <w:t>, et välistada vee sissepääsu konstruktsioonidesse.</w:t>
      </w:r>
    </w:p>
    <w:p w14:paraId="0FC6DB7D" w14:textId="706EC05C" w:rsidR="00A24755" w:rsidRDefault="00A24755" w:rsidP="005E149B">
      <w:pPr>
        <w:numPr>
          <w:ilvl w:val="3"/>
          <w:numId w:val="10"/>
        </w:numPr>
      </w:pPr>
      <w:r>
        <w:t xml:space="preserve">Plaaditavatele  pindadele ette näha minimaalsed kalded, mis välistavad loikude tekkimise </w:t>
      </w:r>
      <w:r w:rsidR="009A546A">
        <w:t>trepiastmetele ja trepiplatvormile.</w:t>
      </w:r>
    </w:p>
    <w:p w14:paraId="0EF6217E" w14:textId="5BDB8B19" w:rsidR="00097211" w:rsidRDefault="00097211" w:rsidP="00097211">
      <w:pPr>
        <w:numPr>
          <w:ilvl w:val="2"/>
          <w:numId w:val="10"/>
        </w:numPr>
      </w:pPr>
      <w:r>
        <w:t>Remontida või vahetada välja trepi keskel olev R/V terasest käsipuu</w:t>
      </w:r>
      <w:r w:rsidR="009A546A">
        <w:t xml:space="preserve"> algsele tasemele</w:t>
      </w:r>
      <w:r>
        <w:t>.</w:t>
      </w:r>
    </w:p>
    <w:p w14:paraId="733D3A65" w14:textId="0ECD3695" w:rsidR="00097211" w:rsidRDefault="005E149B" w:rsidP="009179E8">
      <w:pPr>
        <w:numPr>
          <w:ilvl w:val="2"/>
          <w:numId w:val="10"/>
        </w:numPr>
      </w:pPr>
      <w:r>
        <w:t xml:space="preserve">Katust kandvad metallpostid puhastada vanast värvist ja pahtlist, korrastada keevituskohad, kruntida </w:t>
      </w:r>
      <w:r w:rsidR="00A24755">
        <w:t xml:space="preserve">ja värvida esialgsega samas toonis. Värv peab olema ette nähtud metallpindade </w:t>
      </w:r>
      <w:proofErr w:type="spellStart"/>
      <w:r w:rsidR="00A24755">
        <w:t>välisvärvimiseks</w:t>
      </w:r>
      <w:proofErr w:type="spellEnd"/>
      <w:r w:rsidR="00A24755">
        <w:t>, tugeva pinnaga, võimalikult kulumiskindel.</w:t>
      </w:r>
    </w:p>
    <w:p w14:paraId="09A0ED3C" w14:textId="77777777" w:rsidR="00B112B5" w:rsidRDefault="00130CA4" w:rsidP="00130CA4">
      <w:pPr>
        <w:numPr>
          <w:ilvl w:val="1"/>
          <w:numId w:val="10"/>
        </w:numPr>
      </w:pPr>
      <w:r>
        <w:t>Kõik kasutatavad materjalid ja detailid ning kasutatav tehnoloogia peavad olema ette nähtud vastava eesmärgiga kasutamiseks, olema vee</w:t>
      </w:r>
      <w:r w:rsidR="00B112B5">
        <w:t>kindel</w:t>
      </w:r>
      <w:r>
        <w:t xml:space="preserve"> ja </w:t>
      </w:r>
      <w:r w:rsidR="00B112B5">
        <w:t>vastu pidama paljudele külmumis-ja sulamistsüklitele.</w:t>
      </w:r>
    </w:p>
    <w:p w14:paraId="2C438597" w14:textId="77777777" w:rsidR="00B112B5" w:rsidRDefault="00B112B5" w:rsidP="00130CA4">
      <w:pPr>
        <w:numPr>
          <w:ilvl w:val="1"/>
          <w:numId w:val="10"/>
        </w:numPr>
      </w:pPr>
      <w:r>
        <w:t>Kõik tööd tehakse vastavalt heale ehitustavale ja tulem peab sobima antud hoonega.</w:t>
      </w:r>
    </w:p>
    <w:p w14:paraId="0F77E437" w14:textId="50738E0F" w:rsidR="00B112B5" w:rsidRDefault="00B112B5" w:rsidP="00130CA4">
      <w:pPr>
        <w:numPr>
          <w:ilvl w:val="1"/>
          <w:numId w:val="10"/>
        </w:numPr>
      </w:pPr>
      <w:r>
        <w:t>Kui pakutava remondi tulem jääb visuaalselt või konstruktsiooniliselt erinev esialgsest, kooskõlastada pakutav lahendus enne tööde alustamist tellijaga.</w:t>
      </w:r>
    </w:p>
    <w:p w14:paraId="7C1DABB0" w14:textId="1F57D0A5" w:rsidR="00B112B5" w:rsidRDefault="00B112B5" w:rsidP="00130CA4">
      <w:pPr>
        <w:numPr>
          <w:ilvl w:val="1"/>
          <w:numId w:val="10"/>
        </w:numPr>
      </w:pPr>
      <w:r>
        <w:t>Tööd teostatakse sobivate ilmastikutingimustega.</w:t>
      </w:r>
    </w:p>
    <w:p w14:paraId="1F783BC2" w14:textId="3894492E" w:rsidR="00130CA4" w:rsidRDefault="00B112B5" w:rsidP="00130CA4">
      <w:pPr>
        <w:numPr>
          <w:ilvl w:val="1"/>
          <w:numId w:val="10"/>
        </w:numPr>
      </w:pPr>
      <w:r>
        <w:t xml:space="preserve">Tööde koosseisu kuuluvad ka need tööd ja tegevused, mis tavapäraselt kuuluvad analoogsete tööde koosseisu (objekti piiramine ja tähistamine, et vältida kõrvaliste isikute sattumist töömale nii objekti kahjustamise vältimiseks kui ka isikute kaitsmiseks vastavate ohtude eest), objekti jooksev ja tööde lõpetamise järgne koristus, prügi </w:t>
      </w:r>
      <w:proofErr w:type="spellStart"/>
      <w:r>
        <w:t>äravedu</w:t>
      </w:r>
      <w:proofErr w:type="spellEnd"/>
      <w:r w:rsidR="00255236">
        <w:t xml:space="preserve">, enda poolt rikutud haljastuse jne taastamine esialgsel kujul </w:t>
      </w:r>
      <w:r>
        <w:t>jne.</w:t>
      </w:r>
      <w:r w:rsidR="00840C40">
        <w:t xml:space="preserve"> Pakkuja ei eelda, et kasutusvalmis objekti valmimiseks teeb töid või kulutusi veel keegi peale töövõtja.</w:t>
      </w:r>
    </w:p>
    <w:p w14:paraId="39837BF8" w14:textId="3AA8005D" w:rsidR="00B112B5" w:rsidRDefault="00B112B5" w:rsidP="00130CA4">
      <w:pPr>
        <w:numPr>
          <w:ilvl w:val="1"/>
          <w:numId w:val="10"/>
        </w:numPr>
      </w:pPr>
      <w:r>
        <w:t>Tööde teostamiseks vajaliku elektri, vee kindlustab tellija hoones olemasolevate väljavõtete baasil. Spetsiaalsete väljavõtete rajamise kohustus tellijal puudub.</w:t>
      </w:r>
    </w:p>
    <w:p w14:paraId="5A22B398" w14:textId="63BFC44E" w:rsidR="00B112B5" w:rsidRDefault="00255236" w:rsidP="00130CA4">
      <w:pPr>
        <w:numPr>
          <w:ilvl w:val="1"/>
          <w:numId w:val="10"/>
        </w:numPr>
      </w:pPr>
      <w:r>
        <w:t>Enne pakkumuse esitamist pakkuja tutvub hoolega remonditavate objektidega, määrab vastavad töömahud, arvestab vastavate töötingimustega.</w:t>
      </w:r>
    </w:p>
    <w:p w14:paraId="4EDAD148" w14:textId="22C6F22B" w:rsidR="00B82EDC" w:rsidRDefault="00760FF8" w:rsidP="00130CA4">
      <w:pPr>
        <w:numPr>
          <w:ilvl w:val="1"/>
          <w:numId w:val="10"/>
        </w:numPr>
      </w:pPr>
      <w:r>
        <w:t>Hoone peasissepääsu sulgemine remonttöödeks takistab oluliselt hoone kasutamist. Seetõttu on eelistatud võimalikult lühiajaline tööde teostamise periood, mis jääb ajavahemiku 15.06.2024 kuni 31.08.2024 vahele.</w:t>
      </w:r>
    </w:p>
    <w:p w14:paraId="5A73A449" w14:textId="0876DEDA" w:rsidR="00760FF8" w:rsidRDefault="00760FF8" w:rsidP="00130CA4">
      <w:pPr>
        <w:numPr>
          <w:ilvl w:val="1"/>
          <w:numId w:val="10"/>
        </w:numPr>
      </w:pPr>
      <w:r>
        <w:t>Alternatiivsete tehniliste lahend</w:t>
      </w:r>
      <w:r w:rsidR="00D876E7">
        <w:t xml:space="preserve">ustega </w:t>
      </w:r>
      <w:r>
        <w:t>pakkumuste esitamine on lubatud.</w:t>
      </w:r>
      <w:r w:rsidR="00D876E7">
        <w:t xml:space="preserve"> Sel juhul lisab pakkuja pakkumusele alternatiivse lahenduse kirjelduse.</w:t>
      </w:r>
    </w:p>
    <w:p w14:paraId="7A60D131" w14:textId="6F46406E" w:rsidR="00130CA4" w:rsidRDefault="00130CA4" w:rsidP="00130CA4"/>
    <w:p w14:paraId="5A39BBE3" w14:textId="77777777" w:rsidR="000A617F" w:rsidRPr="00F00EE3" w:rsidRDefault="000A617F" w:rsidP="00113D3E"/>
    <w:p w14:paraId="508E1212" w14:textId="77777777" w:rsidR="009E064D" w:rsidRPr="00F00EE3" w:rsidRDefault="000A617F" w:rsidP="00113D3E">
      <w:pPr>
        <w:numPr>
          <w:ilvl w:val="0"/>
          <w:numId w:val="10"/>
        </w:numPr>
      </w:pPr>
      <w:r w:rsidRPr="00F00EE3">
        <w:t xml:space="preserve">Hankelepingu põhilised tingimused </w:t>
      </w:r>
    </w:p>
    <w:p w14:paraId="1B54441D" w14:textId="6FEFFA86" w:rsidR="009E064D" w:rsidRPr="00F00EE3" w:rsidRDefault="000A617F" w:rsidP="00113D3E">
      <w:pPr>
        <w:numPr>
          <w:ilvl w:val="1"/>
          <w:numId w:val="10"/>
        </w:numPr>
      </w:pPr>
      <w:r w:rsidRPr="00F00EE3">
        <w:t xml:space="preserve">Eduka pakkumuse teinud isikuga </w:t>
      </w:r>
      <w:r w:rsidR="009A09AD" w:rsidRPr="00F00EE3">
        <w:t xml:space="preserve">(isikutega) </w:t>
      </w:r>
      <w:r w:rsidRPr="00F00EE3">
        <w:t>sõlmitakse hankeleping.</w:t>
      </w:r>
    </w:p>
    <w:p w14:paraId="296D3E68" w14:textId="77777777" w:rsidR="009E064D" w:rsidRPr="00F00EE3" w:rsidRDefault="000A617F" w:rsidP="00113D3E">
      <w:pPr>
        <w:numPr>
          <w:ilvl w:val="1"/>
          <w:numId w:val="10"/>
        </w:numPr>
      </w:pPr>
      <w:r w:rsidRPr="00F00EE3">
        <w:lastRenderedPageBreak/>
        <w:t>Hankelepingu sõlmimisel rakendatakse hankedokumendis ja selle lisades toodud nõudeid ja tingimusi.</w:t>
      </w:r>
    </w:p>
    <w:p w14:paraId="24C20F4A" w14:textId="77777777" w:rsidR="009E064D" w:rsidRPr="00F00EE3" w:rsidRDefault="000A617F" w:rsidP="00113D3E">
      <w:pPr>
        <w:numPr>
          <w:ilvl w:val="1"/>
          <w:numId w:val="10"/>
        </w:numPr>
      </w:pPr>
      <w:r w:rsidRPr="00F00EE3">
        <w:t xml:space="preserve">Kõik hankelepingu täitmisega seotud </w:t>
      </w:r>
      <w:r w:rsidR="009E064D" w:rsidRPr="00F00EE3">
        <w:t>otsesed ja kaudsed kulud sisalduvad lepingu maksumuses ja need</w:t>
      </w:r>
      <w:r w:rsidRPr="00F00EE3">
        <w:t xml:space="preserve"> kannab töövõtja, kui hankedokumendist ei tulene teisiti.</w:t>
      </w:r>
    </w:p>
    <w:p w14:paraId="4AD6F13E" w14:textId="64E860FF" w:rsidR="009E064D" w:rsidRPr="00F00EE3" w:rsidRDefault="000A617F" w:rsidP="00113D3E">
      <w:pPr>
        <w:numPr>
          <w:ilvl w:val="1"/>
          <w:numId w:val="10"/>
        </w:numPr>
      </w:pPr>
      <w:r w:rsidRPr="00F00EE3">
        <w:t xml:space="preserve">Hankelepingut rahastatakse </w:t>
      </w:r>
      <w:r w:rsidR="00E517D3" w:rsidRPr="00F00EE3">
        <w:t>Paide linna</w:t>
      </w:r>
      <w:r w:rsidRPr="00F00EE3">
        <w:t xml:space="preserve"> eelarvest. Tasumine toimub </w:t>
      </w:r>
      <w:r w:rsidR="00350074" w:rsidRPr="00F00EE3">
        <w:t xml:space="preserve">ühekordselt peale </w:t>
      </w:r>
      <w:r w:rsidR="003446CA">
        <w:t>kõigi tööde lõpetamist</w:t>
      </w:r>
      <w:r w:rsidR="008E0BFC" w:rsidRPr="00F00EE3">
        <w:t xml:space="preserve"> </w:t>
      </w:r>
      <w:r w:rsidR="003446CA">
        <w:t>20</w:t>
      </w:r>
      <w:r w:rsidR="008E0BFC" w:rsidRPr="00F00EE3">
        <w:t xml:space="preserve"> päeva jooksul peale tellija poolt aktsepteeritud akti ja töövõtja poolt läbi arvekeskuse esitatud arve alusel</w:t>
      </w:r>
      <w:r w:rsidR="00426E88">
        <w:t>, kui ei lepita teisiti kokku.</w:t>
      </w:r>
    </w:p>
    <w:p w14:paraId="0A6C8A47" w14:textId="25D39DCF" w:rsidR="00BA3E62" w:rsidRPr="00F00EE3" w:rsidRDefault="00BA3E62" w:rsidP="00113D3E">
      <w:pPr>
        <w:numPr>
          <w:ilvl w:val="1"/>
          <w:numId w:val="10"/>
        </w:numPr>
      </w:pPr>
      <w:r w:rsidRPr="00F00EE3">
        <w:t>Tellijal ei ole kohustust tasuda eelnevalt kokku lep</w:t>
      </w:r>
      <w:r w:rsidR="00A55DA9" w:rsidRPr="00F00EE3">
        <w:t>pimata</w:t>
      </w:r>
      <w:r w:rsidRPr="00F00EE3">
        <w:t xml:space="preserve"> lisatööde ja -kulutuste eest.</w:t>
      </w:r>
    </w:p>
    <w:p w14:paraId="601536D3" w14:textId="3CA40AF1" w:rsidR="009E064D" w:rsidRPr="00F00EE3" w:rsidRDefault="009E064D" w:rsidP="005923A1">
      <w:pPr>
        <w:numPr>
          <w:ilvl w:val="1"/>
          <w:numId w:val="10"/>
        </w:numPr>
      </w:pPr>
      <w:r w:rsidRPr="00F00EE3">
        <w:t>Tellija</w:t>
      </w:r>
      <w:r w:rsidR="00945184" w:rsidRPr="00F00EE3">
        <w:t xml:space="preserve">l on õigus (enne tasumist) nõuda töövõtjalt selgitusi ja/või dokumente </w:t>
      </w:r>
      <w:r w:rsidR="00A55DA9" w:rsidRPr="00F00EE3">
        <w:t>tööde ja kasutatud materjalide kohta.</w:t>
      </w:r>
      <w:r w:rsidRPr="00F00EE3">
        <w:t xml:space="preserve"> </w:t>
      </w:r>
    </w:p>
    <w:p w14:paraId="0FA7DDB8" w14:textId="7798154A" w:rsidR="00243389" w:rsidRPr="00F00EE3" w:rsidRDefault="00243389" w:rsidP="00113D3E">
      <w:pPr>
        <w:numPr>
          <w:ilvl w:val="1"/>
          <w:numId w:val="10"/>
        </w:numPr>
      </w:pPr>
      <w:r w:rsidRPr="00F00EE3">
        <w:t>Edukaks tunnistatud pakkuja on kohustatud hankelepingu 7 päeva jooksul edukaks tunnistamisest. Nõude pakkujapoolse rikkumise puhul on hankijal õigus see pakkumus tagasi lükata ja viia läbi uus pakkumuste hindamine või korraldada uus hange.</w:t>
      </w:r>
    </w:p>
    <w:p w14:paraId="41C8F396" w14:textId="77777777" w:rsidR="004E4D24" w:rsidRPr="00F00EE3" w:rsidRDefault="004E4D24" w:rsidP="004E4D24"/>
    <w:p w14:paraId="39DD050E" w14:textId="77777777" w:rsidR="004E4D24" w:rsidRPr="00F00EE3" w:rsidRDefault="000A617F" w:rsidP="00113D3E">
      <w:pPr>
        <w:numPr>
          <w:ilvl w:val="0"/>
          <w:numId w:val="10"/>
        </w:numPr>
      </w:pPr>
      <w:r w:rsidRPr="00F00EE3">
        <w:t>Pakkujale esitatavad kvalifikatsiooninõuded ning kvalifikatsiooni kontrollimine.</w:t>
      </w:r>
    </w:p>
    <w:p w14:paraId="7E62F34F" w14:textId="77777777" w:rsidR="004E4D24" w:rsidRPr="00F00EE3" w:rsidRDefault="000A617F" w:rsidP="004E4D24">
      <w:pPr>
        <w:numPr>
          <w:ilvl w:val="1"/>
          <w:numId w:val="10"/>
        </w:numPr>
      </w:pPr>
      <w:r w:rsidRPr="00F00EE3">
        <w:t xml:space="preserve">Pakkujate individuaalse seisundi nõuded. </w:t>
      </w:r>
    </w:p>
    <w:p w14:paraId="271AA3A8" w14:textId="6FDC6640" w:rsidR="004E4D24" w:rsidRPr="00F00EE3" w:rsidRDefault="000A617F" w:rsidP="00113D3E">
      <w:pPr>
        <w:numPr>
          <w:ilvl w:val="2"/>
          <w:numId w:val="10"/>
        </w:numPr>
      </w:pPr>
      <w:r w:rsidRPr="00F00EE3">
        <w:t>Hankija</w:t>
      </w:r>
      <w:r w:rsidR="005923A1" w:rsidRPr="00F00EE3">
        <w:t xml:space="preserve">l on </w:t>
      </w:r>
      <w:r w:rsidRPr="00F00EE3">
        <w:t xml:space="preserve"> </w:t>
      </w:r>
      <w:r w:rsidR="005923A1" w:rsidRPr="00F00EE3">
        <w:t xml:space="preserve">õigus mitte </w:t>
      </w:r>
      <w:r w:rsidRPr="00F00EE3">
        <w:t>ei sõlmi</w:t>
      </w:r>
      <w:r w:rsidR="005923A1" w:rsidRPr="00F00EE3">
        <w:t>da</w:t>
      </w:r>
      <w:r w:rsidRPr="00F00EE3">
        <w:t xml:space="preserve"> hankelepingut isikuga ja kõrvalda</w:t>
      </w:r>
      <w:r w:rsidR="005923A1" w:rsidRPr="00F00EE3">
        <w:t xml:space="preserve">da ta </w:t>
      </w:r>
      <w:r w:rsidRPr="00F00EE3">
        <w:t xml:space="preserve"> hankemenetlusest mis tahes aja</w:t>
      </w:r>
      <w:r w:rsidR="005923A1" w:rsidRPr="00F00EE3">
        <w:t xml:space="preserve">, kui tal on </w:t>
      </w:r>
      <w:r w:rsidR="009A09AD" w:rsidRPr="00F00EE3">
        <w:t>riiklike maksude võlg üle 100 euro</w:t>
      </w:r>
      <w:r w:rsidR="006922E3" w:rsidRPr="00F00EE3">
        <w:t>. Hankija kontrollib nõude täitmist Maksu- ja Tolliameti andmebaasist.</w:t>
      </w:r>
    </w:p>
    <w:p w14:paraId="251E5CEA" w14:textId="77777777" w:rsidR="004E4D24" w:rsidRPr="00F00EE3" w:rsidRDefault="000A617F" w:rsidP="00113D3E">
      <w:pPr>
        <w:numPr>
          <w:ilvl w:val="1"/>
          <w:numId w:val="10"/>
        </w:numPr>
      </w:pPr>
      <w:r w:rsidRPr="00F00EE3">
        <w:t>Pakkuja majanduslik ja finantsseisund</w:t>
      </w:r>
    </w:p>
    <w:p w14:paraId="04A37C9F" w14:textId="4BB2EE82" w:rsidR="004E4D24" w:rsidRPr="00F00EE3" w:rsidRDefault="000A617F" w:rsidP="00113D3E">
      <w:pPr>
        <w:numPr>
          <w:ilvl w:val="2"/>
          <w:numId w:val="10"/>
        </w:numPr>
      </w:pPr>
      <w:r w:rsidRPr="00F00EE3">
        <w:t>Pakkuja</w:t>
      </w:r>
      <w:r w:rsidR="007C6018" w:rsidRPr="00F00EE3">
        <w:t xml:space="preserve"> peab olema piisava majandusliku võimekusega. Nõue on täidetud, kui tema </w:t>
      </w:r>
      <w:r w:rsidRPr="00F00EE3">
        <w:t xml:space="preserve"> 20</w:t>
      </w:r>
      <w:r w:rsidR="004E4D24" w:rsidRPr="00F00EE3">
        <w:t>2</w:t>
      </w:r>
      <w:r w:rsidR="004012F5">
        <w:t>2</w:t>
      </w:r>
      <w:r w:rsidR="004E4D24" w:rsidRPr="00F00EE3">
        <w:t>.</w:t>
      </w:r>
      <w:r w:rsidR="004012F5">
        <w:t xml:space="preserve"> </w:t>
      </w:r>
      <w:r w:rsidR="007C6018" w:rsidRPr="00F00EE3">
        <w:t xml:space="preserve">aasta </w:t>
      </w:r>
      <w:r w:rsidRPr="00F00EE3">
        <w:t xml:space="preserve">netokäive </w:t>
      </w:r>
      <w:r w:rsidR="007C6018" w:rsidRPr="00F00EE3">
        <w:t>on vähemalt</w:t>
      </w:r>
      <w:r w:rsidRPr="00F00EE3">
        <w:t xml:space="preserve"> </w:t>
      </w:r>
      <w:r w:rsidR="00144CE8">
        <w:t>10</w:t>
      </w:r>
      <w:r w:rsidRPr="00F00EE3">
        <w:t xml:space="preserve">0 000 eurot. Pakkuja esitab </w:t>
      </w:r>
      <w:r w:rsidR="004E4D24" w:rsidRPr="00F00EE3">
        <w:t xml:space="preserve">vastava näitaja pakkumuse koosseisus </w:t>
      </w:r>
      <w:r w:rsidRPr="00F00EE3">
        <w:t>või väljavõtte aastaaruandest netokäibe kinnitamiseks.</w:t>
      </w:r>
    </w:p>
    <w:p w14:paraId="41921CBD" w14:textId="77777777" w:rsidR="004E4D24" w:rsidRPr="00F00EE3" w:rsidRDefault="000A617F" w:rsidP="00113D3E">
      <w:pPr>
        <w:numPr>
          <w:ilvl w:val="1"/>
          <w:numId w:val="10"/>
        </w:numPr>
      </w:pPr>
      <w:r w:rsidRPr="00F00EE3">
        <w:t>Pakkujate ja taotlejate tehniline ja kutsealane pädevus.</w:t>
      </w:r>
    </w:p>
    <w:p w14:paraId="1658CEA9" w14:textId="77777777" w:rsidR="002A7B84" w:rsidRPr="00F00EE3" w:rsidRDefault="002826D8" w:rsidP="00113D3E">
      <w:pPr>
        <w:numPr>
          <w:ilvl w:val="2"/>
          <w:numId w:val="10"/>
        </w:numPr>
      </w:pPr>
      <w:r w:rsidRPr="00F00EE3">
        <w:t xml:space="preserve">Pakkujal peab olema </w:t>
      </w:r>
      <w:r w:rsidR="00A55DA9" w:rsidRPr="00F00EE3">
        <w:t>pä</w:t>
      </w:r>
      <w:r w:rsidR="002A7B84" w:rsidRPr="00F00EE3">
        <w:t>dev pakutavate tööde teostamiseks</w:t>
      </w:r>
      <w:r w:rsidRPr="00F00EE3">
        <w:t xml:space="preserve">. </w:t>
      </w:r>
      <w:r w:rsidR="002A7B84" w:rsidRPr="00F00EE3">
        <w:t>Nõue on täidetud, kui</w:t>
      </w:r>
    </w:p>
    <w:p w14:paraId="6D52CA6B" w14:textId="49072993" w:rsidR="002A7B84" w:rsidRPr="00F00EE3" w:rsidRDefault="002A7B84" w:rsidP="002A7B84">
      <w:pPr>
        <w:numPr>
          <w:ilvl w:val="3"/>
          <w:numId w:val="10"/>
        </w:numPr>
      </w:pPr>
      <w:r w:rsidRPr="00F00EE3">
        <w:t xml:space="preserve">Pakkujal on MTR-s registreering pakutava iseloomuga tööde </w:t>
      </w:r>
      <w:r w:rsidR="00144CE8">
        <w:t xml:space="preserve">(üldehitus) </w:t>
      </w:r>
      <w:r w:rsidRPr="00F00EE3">
        <w:t>teostamiseks, või</w:t>
      </w:r>
    </w:p>
    <w:p w14:paraId="6800692F" w14:textId="77777777" w:rsidR="00144CE8" w:rsidRDefault="002A7B84" w:rsidP="002A7B84">
      <w:pPr>
        <w:numPr>
          <w:ilvl w:val="3"/>
          <w:numId w:val="10"/>
        </w:numPr>
      </w:pPr>
      <w:r w:rsidRPr="00F00EE3">
        <w:t xml:space="preserve">Pakkuja vastutaval isikul on vähemalt </w:t>
      </w:r>
      <w:r w:rsidR="007C6018" w:rsidRPr="00F00EE3">
        <w:t xml:space="preserve">diplomeeritud </w:t>
      </w:r>
      <w:r w:rsidRPr="00F00EE3">
        <w:t>ehitusinsener</w:t>
      </w:r>
      <w:r w:rsidR="007C6018" w:rsidRPr="00F00EE3">
        <w:t>i</w:t>
      </w:r>
      <w:r w:rsidRPr="00F00EE3">
        <w:t xml:space="preserve"> tase</w:t>
      </w:r>
      <w:r w:rsidR="007C6018" w:rsidRPr="00F00EE3">
        <w:t xml:space="preserve"> </w:t>
      </w:r>
      <w:r w:rsidR="00144CE8">
        <w:t>6</w:t>
      </w:r>
      <w:r w:rsidRPr="00F00EE3">
        <w:t>, või</w:t>
      </w:r>
      <w:r w:rsidR="00144CE8">
        <w:t xml:space="preserve"> </w:t>
      </w:r>
    </w:p>
    <w:p w14:paraId="57654D67" w14:textId="69CD61A6" w:rsidR="002A7B84" w:rsidRPr="00F00EE3" w:rsidRDefault="00144CE8" w:rsidP="002A7B84">
      <w:pPr>
        <w:numPr>
          <w:ilvl w:val="3"/>
          <w:numId w:val="10"/>
        </w:numPr>
      </w:pPr>
      <w:r>
        <w:t>Pakkuja on teinud 2023.a. analoogseid töid vähemalt 100 000 euro eest.</w:t>
      </w:r>
    </w:p>
    <w:p w14:paraId="0D0B940D" w14:textId="77777777" w:rsidR="000A617F" w:rsidRPr="00F00EE3" w:rsidRDefault="000A617F" w:rsidP="00113D3E"/>
    <w:p w14:paraId="0DB59E8A" w14:textId="77777777" w:rsidR="004C0391" w:rsidRPr="00F00EE3" w:rsidRDefault="000A617F" w:rsidP="00113D3E">
      <w:pPr>
        <w:numPr>
          <w:ilvl w:val="0"/>
          <w:numId w:val="10"/>
        </w:numPr>
      </w:pPr>
      <w:r w:rsidRPr="00F00EE3">
        <w:t>Pakkumuse struktuur ja nõutud dokumentide loetelu ning pakkumuse märgistamise nõuded</w:t>
      </w:r>
      <w:r w:rsidR="006922E3" w:rsidRPr="00F00EE3">
        <w:t>:</w:t>
      </w:r>
    </w:p>
    <w:p w14:paraId="3CA67DDB" w14:textId="7023F6DF" w:rsidR="0050505C" w:rsidRPr="00F00EE3" w:rsidRDefault="0050505C" w:rsidP="004C0391">
      <w:pPr>
        <w:numPr>
          <w:ilvl w:val="1"/>
          <w:numId w:val="10"/>
        </w:numPr>
      </w:pPr>
      <w:r w:rsidRPr="00F00EE3">
        <w:t>Lisa 1 vormikohane p</w:t>
      </w:r>
      <w:r w:rsidR="000A617F" w:rsidRPr="00F00EE3">
        <w:t xml:space="preserve">akkumus ja sellele lisatud dokumendid </w:t>
      </w:r>
      <w:r w:rsidR="00AB60C9">
        <w:t>esitada</w:t>
      </w:r>
      <w:r w:rsidR="004C0391" w:rsidRPr="00F00EE3">
        <w:t xml:space="preserve"> (pakkuja seadusliku esindaja poolt digitaalselt allkirjastatult) e-posti aadressile </w:t>
      </w:r>
      <w:hyperlink r:id="rId13" w:history="1">
        <w:r w:rsidR="001B1CD8" w:rsidRPr="00F00EE3">
          <w:rPr>
            <w:rStyle w:val="Hperlink"/>
            <w:color w:val="auto"/>
          </w:rPr>
          <w:t>enn.mager@paide.ee</w:t>
        </w:r>
      </w:hyperlink>
      <w:r w:rsidR="004C0391" w:rsidRPr="00F00EE3">
        <w:t xml:space="preserve"> hiljemalt </w:t>
      </w:r>
      <w:r w:rsidR="00C105AC">
        <w:t>2</w:t>
      </w:r>
      <w:r w:rsidR="00DF7259">
        <w:t>5</w:t>
      </w:r>
      <w:r w:rsidR="004C0391" w:rsidRPr="00F00EE3">
        <w:t>.0</w:t>
      </w:r>
      <w:r w:rsidR="00F72CCA">
        <w:t>4</w:t>
      </w:r>
      <w:r w:rsidR="004C0391" w:rsidRPr="00F00EE3">
        <w:t>.202</w:t>
      </w:r>
      <w:r w:rsidR="009C5C0D">
        <w:t>4</w:t>
      </w:r>
      <w:r w:rsidR="004C0391" w:rsidRPr="00F00EE3">
        <w:t xml:space="preserve"> kella 1</w:t>
      </w:r>
      <w:r w:rsidR="00F72CCA">
        <w:t>3</w:t>
      </w:r>
      <w:r w:rsidR="004C0391" w:rsidRPr="00F00EE3">
        <w:t>.00-ks</w:t>
      </w:r>
      <w:r w:rsidRPr="00F00EE3">
        <w:t>. Märgusõnaks</w:t>
      </w:r>
      <w:r w:rsidR="009C5C0D">
        <w:t xml:space="preserve"> </w:t>
      </w:r>
      <w:r w:rsidRPr="00F00EE3">
        <w:t xml:space="preserve"> „</w:t>
      </w:r>
      <w:r w:rsidR="004012F5">
        <w:t xml:space="preserve">Lai 33 </w:t>
      </w:r>
      <w:r w:rsidR="00F72CCA">
        <w:t>peasissepääsu</w:t>
      </w:r>
      <w:r w:rsidR="00E20951" w:rsidRPr="00F00EE3">
        <w:t xml:space="preserve"> </w:t>
      </w:r>
      <w:r w:rsidRPr="00F00EE3">
        <w:t>pakkumus“.</w:t>
      </w:r>
    </w:p>
    <w:p w14:paraId="4B333D2F" w14:textId="77777777" w:rsidR="000A617F" w:rsidRPr="00F00EE3" w:rsidRDefault="004C0391" w:rsidP="00931714">
      <w:pPr>
        <w:numPr>
          <w:ilvl w:val="1"/>
          <w:numId w:val="10"/>
        </w:numPr>
      </w:pPr>
      <w:r w:rsidRPr="00F00EE3">
        <w:t xml:space="preserve"> </w:t>
      </w:r>
      <w:r w:rsidR="000A617F" w:rsidRPr="00F00EE3">
        <w:t xml:space="preserve">Ühispakkumuse puhul </w:t>
      </w:r>
      <w:r w:rsidR="00931714" w:rsidRPr="00F00EE3">
        <w:t xml:space="preserve">lisada </w:t>
      </w:r>
      <w:r w:rsidR="000A617F" w:rsidRPr="00F00EE3">
        <w:t xml:space="preserve">ühispakkujate volikirjad nende esindajale volituste andmise kohta; </w:t>
      </w:r>
    </w:p>
    <w:p w14:paraId="0E27B00A" w14:textId="77777777" w:rsidR="000A617F" w:rsidRPr="00F00EE3" w:rsidRDefault="000A617F" w:rsidP="00113D3E"/>
    <w:p w14:paraId="51244742" w14:textId="77777777" w:rsidR="00931714" w:rsidRPr="00F00EE3" w:rsidRDefault="000A617F" w:rsidP="00931714">
      <w:pPr>
        <w:numPr>
          <w:ilvl w:val="0"/>
          <w:numId w:val="10"/>
        </w:numPr>
      </w:pPr>
      <w:r w:rsidRPr="00F00EE3">
        <w:t>Pakkumuste avamise täpne koht ja aeg</w:t>
      </w:r>
    </w:p>
    <w:p w14:paraId="60061E4C" w14:textId="120E481D" w:rsidR="000A617F" w:rsidRPr="00F00EE3" w:rsidRDefault="008E40E0" w:rsidP="00113D3E">
      <w:pPr>
        <w:numPr>
          <w:ilvl w:val="1"/>
          <w:numId w:val="10"/>
        </w:numPr>
      </w:pPr>
      <w:r w:rsidRPr="00F00EE3">
        <w:t>Hankija avab pakkumused ilma pakkujate juuresolekuta</w:t>
      </w:r>
    </w:p>
    <w:p w14:paraId="68CF2379" w14:textId="77777777" w:rsidR="00931714" w:rsidRPr="00F00EE3" w:rsidRDefault="000A617F" w:rsidP="00931714">
      <w:pPr>
        <w:numPr>
          <w:ilvl w:val="1"/>
          <w:numId w:val="10"/>
        </w:numPr>
      </w:pPr>
      <w:r w:rsidRPr="00F00EE3">
        <w:t>Pakkumuste tagasilükkamine.</w:t>
      </w:r>
      <w:r w:rsidR="00931714" w:rsidRPr="00F00EE3">
        <w:t xml:space="preserve"> </w:t>
      </w:r>
      <w:r w:rsidRPr="00F00EE3">
        <w:t>Hankijal on õigus tagasi lükata kõik pakkumused, kui</w:t>
      </w:r>
    </w:p>
    <w:p w14:paraId="5C65FC3F" w14:textId="77777777" w:rsidR="00931714" w:rsidRPr="00F00EE3" w:rsidRDefault="000A617F" w:rsidP="00931714">
      <w:pPr>
        <w:numPr>
          <w:ilvl w:val="1"/>
          <w:numId w:val="10"/>
        </w:numPr>
      </w:pPr>
      <w:r w:rsidRPr="00F00EE3">
        <w:t>kõigi vastavaks tunnistatud pakkumuste maksumused ületavad hankelepingu eeldatavat maksumust;</w:t>
      </w:r>
    </w:p>
    <w:p w14:paraId="6A2572C1" w14:textId="77777777" w:rsidR="000A617F" w:rsidRPr="00F00EE3" w:rsidRDefault="000A617F" w:rsidP="00931714">
      <w:pPr>
        <w:numPr>
          <w:ilvl w:val="1"/>
          <w:numId w:val="10"/>
        </w:numPr>
      </w:pPr>
      <w:r w:rsidRPr="00F00EE3">
        <w:t>ükski pakkumus ei vasta hankedokumentides kehtestatud tingimustele.</w:t>
      </w:r>
    </w:p>
    <w:p w14:paraId="44EAFD9C" w14:textId="77777777" w:rsidR="00931714" w:rsidRPr="00F00EE3" w:rsidRDefault="00931714" w:rsidP="00931714"/>
    <w:p w14:paraId="05FCF18D" w14:textId="77777777" w:rsidR="00931714" w:rsidRPr="00F00EE3" w:rsidRDefault="000A617F" w:rsidP="00931714">
      <w:pPr>
        <w:numPr>
          <w:ilvl w:val="0"/>
          <w:numId w:val="10"/>
        </w:numPr>
      </w:pPr>
      <w:bookmarkStart w:id="3" w:name="_Hlk510756668"/>
      <w:r w:rsidRPr="00F00EE3">
        <w:t>Täiendava teabe nõudmise õigus.</w:t>
      </w:r>
      <w:bookmarkEnd w:id="3"/>
    </w:p>
    <w:p w14:paraId="74B61BC2" w14:textId="77777777" w:rsidR="00931714" w:rsidRPr="00F00EE3" w:rsidRDefault="000A617F" w:rsidP="00931714">
      <w:pPr>
        <w:numPr>
          <w:ilvl w:val="1"/>
          <w:numId w:val="10"/>
        </w:numPr>
      </w:pPr>
      <w:r w:rsidRPr="00F00EE3">
        <w:t xml:space="preserve">Infovahetus hankija ja pakkujate vahel toimub </w:t>
      </w:r>
      <w:r w:rsidR="00931714" w:rsidRPr="00F00EE3">
        <w:t>e-posti vahendusel.</w:t>
      </w:r>
    </w:p>
    <w:p w14:paraId="47A53FE2" w14:textId="77777777" w:rsidR="00931714" w:rsidRPr="00F00EE3" w:rsidRDefault="000A617F" w:rsidP="00931714">
      <w:pPr>
        <w:numPr>
          <w:ilvl w:val="1"/>
          <w:numId w:val="10"/>
        </w:numPr>
      </w:pPr>
      <w:r w:rsidRPr="00F00EE3">
        <w:t>Hankijal on õigus nõuda vajadusel pakkuja kvalifikatsiooni tõendamise kohta täiendavaid selgitusi ja täiendavate dokumentide esitamist. Pakkuja on kohustatud täiendavad selgitused ja dokumendid esitama 3 tööpäeva jooksul. Dokumentide mitteesitamisel ja/või rahuldavate selgituste mittesaamisel on hankijal õigus pakkuja tunnistada kvalifikatsiooninõuetele mittevastavaks.</w:t>
      </w:r>
    </w:p>
    <w:p w14:paraId="48165151" w14:textId="4C191C97" w:rsidR="008E40E0" w:rsidRPr="00F00EE3" w:rsidRDefault="000A617F" w:rsidP="00931714">
      <w:pPr>
        <w:numPr>
          <w:ilvl w:val="1"/>
          <w:numId w:val="10"/>
        </w:numPr>
      </w:pPr>
      <w:r w:rsidRPr="00F00EE3">
        <w:t>Hankijal on õigus nõuda vajadusel pakkumuse kohta täiendavaid selgitusi ja täiendavate dokumentide esitamist. Pakkuja on kohustatud täiendavad selgitused ja dokumendid esitama 3 tööpäeva jooksul. Dokumentide mitteesitamisel ja/või rahuldavate selgituste mittesaamisel on hankijal õigus pakkumus tunnistada hankedokumentide nõuetele mittevastavaks.</w:t>
      </w:r>
    </w:p>
    <w:p w14:paraId="4B94D5A5" w14:textId="77777777" w:rsidR="007F52F1" w:rsidRPr="00F00EE3" w:rsidRDefault="007F52F1" w:rsidP="00113D3E"/>
    <w:p w14:paraId="40E87C39" w14:textId="77777777" w:rsidR="00931714" w:rsidRPr="00F00EE3" w:rsidRDefault="00931714" w:rsidP="007F52F1">
      <w:pPr>
        <w:numPr>
          <w:ilvl w:val="0"/>
          <w:numId w:val="10"/>
        </w:numPr>
      </w:pPr>
      <w:r w:rsidRPr="00F00EE3">
        <w:t>Läbirääkimiste pidamine</w:t>
      </w:r>
    </w:p>
    <w:p w14:paraId="338F738B" w14:textId="77777777" w:rsidR="00423CCC" w:rsidRDefault="00423CCC" w:rsidP="00423CCC">
      <w:pPr>
        <w:numPr>
          <w:ilvl w:val="1"/>
          <w:numId w:val="10"/>
        </w:numPr>
      </w:pPr>
      <w:r>
        <w:t>Hankija jätab endale õiguse pidada pakkujatega läbirääkimisi pakkumuse ja hankelepingu täpsustamiseks. Läbi võidakse rääkida tehnilise lahenduse, tööde koosseisude ja mahtude ning maksumuse, tööde teostamise ajagraafiku ja muude pakkumuse oluliste näitajate osas.</w:t>
      </w:r>
    </w:p>
    <w:p w14:paraId="47D7C240" w14:textId="21C8DD47" w:rsidR="001B1CD8" w:rsidRDefault="00423CCC" w:rsidP="00423CCC">
      <w:r>
        <w:t xml:space="preserve">Hankija võib </w:t>
      </w:r>
      <w:r w:rsidR="00B03E06" w:rsidRPr="00F00EE3">
        <w:t>anda pakkujatele võimalus pakkumuste korrigeerimiseks.</w:t>
      </w:r>
    </w:p>
    <w:p w14:paraId="0C2313D4" w14:textId="77777777" w:rsidR="004012F5" w:rsidRDefault="004012F5" w:rsidP="004012F5"/>
    <w:p w14:paraId="79982D23" w14:textId="29CDB04D" w:rsidR="004012F5" w:rsidRDefault="004012F5" w:rsidP="004012F5">
      <w:pPr>
        <w:numPr>
          <w:ilvl w:val="0"/>
          <w:numId w:val="10"/>
        </w:numPr>
      </w:pPr>
      <w:r>
        <w:t>Pakkumuse edukaks tunnistamine</w:t>
      </w:r>
    </w:p>
    <w:p w14:paraId="52F15456" w14:textId="7DEB5B81" w:rsidR="004012F5" w:rsidRPr="00F00EE3" w:rsidRDefault="004012F5" w:rsidP="004012F5">
      <w:pPr>
        <w:numPr>
          <w:ilvl w:val="1"/>
          <w:numId w:val="10"/>
        </w:numPr>
      </w:pPr>
      <w:r>
        <w:t xml:space="preserve">Hankijal on õigus pakkumus edukaks tunnistada kas </w:t>
      </w:r>
      <w:r w:rsidR="00831EFF">
        <w:t>kogu pakkumuse või selle osa suhtes</w:t>
      </w:r>
      <w:r>
        <w:t xml:space="preserve"> (sõltuvalt pakkumuste maksumusest ja tellija maksejõust)</w:t>
      </w:r>
      <w:r w:rsidR="005513A1">
        <w:t>. Edukaks tunnistatakse tellijale soodsaim pakkumus, lähtuvalt pakkumuse maksumusest, tööde kestvusest ja ajast, kasutatavast tehnoloogiast</w:t>
      </w:r>
      <w:r w:rsidR="0079271E">
        <w:t xml:space="preserve"> ja töökorraldusest.</w:t>
      </w:r>
    </w:p>
    <w:p w14:paraId="15E9DDDF" w14:textId="03C599A3" w:rsidR="001B1CD8" w:rsidRPr="00F00EE3" w:rsidRDefault="001B1CD8">
      <w:pPr>
        <w:suppressAutoHyphens w:val="0"/>
      </w:pPr>
    </w:p>
    <w:p w14:paraId="7DA8244D" w14:textId="77777777" w:rsidR="001D3B7B" w:rsidRDefault="001D3B7B">
      <w:pPr>
        <w:suppressAutoHyphens w:val="0"/>
      </w:pPr>
      <w:r>
        <w:br w:type="page"/>
      </w:r>
    </w:p>
    <w:p w14:paraId="40CCA22E" w14:textId="0640137E" w:rsidR="001D3B7B" w:rsidRDefault="001D3B7B" w:rsidP="00F20354">
      <w:pPr>
        <w:ind w:left="8496"/>
        <w:jc w:val="center"/>
      </w:pPr>
      <w:r>
        <w:lastRenderedPageBreak/>
        <w:t>Lisa 1</w:t>
      </w:r>
    </w:p>
    <w:p w14:paraId="633881F1" w14:textId="568605DB" w:rsidR="00B136FF" w:rsidRDefault="00B136FF" w:rsidP="00152247">
      <w:pPr>
        <w:ind w:left="7080"/>
        <w:jc w:val="center"/>
      </w:pPr>
      <w:r>
        <w:t xml:space="preserve">Saata </w:t>
      </w:r>
      <w:hyperlink r:id="rId14" w:history="1">
        <w:r w:rsidR="00152247" w:rsidRPr="00CD632C">
          <w:rPr>
            <w:rStyle w:val="Hperlink"/>
          </w:rPr>
          <w:t>enn.mager@paide.ee</w:t>
        </w:r>
      </w:hyperlink>
      <w:r w:rsidR="00152247">
        <w:t xml:space="preserve"> </w:t>
      </w:r>
    </w:p>
    <w:p w14:paraId="6E9B8204" w14:textId="51C23C8D" w:rsidR="00152247" w:rsidRDefault="00152247" w:rsidP="00152247">
      <w:pPr>
        <w:ind w:left="7080"/>
        <w:jc w:val="center"/>
      </w:pPr>
      <w:r>
        <w:t xml:space="preserve">Hiljemalt </w:t>
      </w:r>
      <w:r w:rsidR="00C105AC">
        <w:t>2</w:t>
      </w:r>
      <w:r w:rsidR="00F07362">
        <w:t>5</w:t>
      </w:r>
      <w:r>
        <w:t>.0</w:t>
      </w:r>
      <w:r w:rsidR="00F07362">
        <w:t>4</w:t>
      </w:r>
      <w:r>
        <w:t>.202</w:t>
      </w:r>
      <w:r w:rsidR="00F07362">
        <w:t>4</w:t>
      </w:r>
    </w:p>
    <w:p w14:paraId="17931C24" w14:textId="3685A9B7" w:rsidR="001B1CD8" w:rsidRPr="00F00EE3" w:rsidRDefault="001B1CD8" w:rsidP="002E15C2">
      <w:pPr>
        <w:jc w:val="center"/>
      </w:pPr>
      <w:r w:rsidRPr="00F00EE3">
        <w:t>Alla lihthanke piirmäära jääv han</w:t>
      </w:r>
      <w:r w:rsidR="002E15C2" w:rsidRPr="00F00EE3">
        <w:t>g</w:t>
      </w:r>
      <w:r w:rsidRPr="00F00EE3">
        <w:t>e</w:t>
      </w:r>
    </w:p>
    <w:p w14:paraId="7B14E38C" w14:textId="62E85A3C" w:rsidR="001B1CD8" w:rsidRPr="00F00EE3" w:rsidRDefault="001B1CD8" w:rsidP="002E15C2">
      <w:pPr>
        <w:jc w:val="center"/>
      </w:pPr>
      <w:r w:rsidRPr="00F00EE3">
        <w:t>„</w:t>
      </w:r>
      <w:r w:rsidR="00144CE8" w:rsidRPr="00F00EE3">
        <w:t xml:space="preserve">Paide linna </w:t>
      </w:r>
      <w:r w:rsidR="00144CE8">
        <w:t>Lai tn 33 hoone peasissepääsu remont</w:t>
      </w:r>
      <w:r w:rsidRPr="00F00EE3">
        <w:t>“</w:t>
      </w:r>
    </w:p>
    <w:p w14:paraId="11847CA4" w14:textId="77777777" w:rsidR="002E15C2" w:rsidRPr="00F00EE3" w:rsidRDefault="002E15C2" w:rsidP="002E15C2"/>
    <w:p w14:paraId="76A7B4E4" w14:textId="22AE4977" w:rsidR="001B1CD8" w:rsidRPr="00F00EE3" w:rsidRDefault="001B1CD8" w:rsidP="001B1CD8">
      <w:r w:rsidRPr="00F00EE3">
        <w:t xml:space="preserve"> PAKKUJA KINNITUSED JA pakkumus</w:t>
      </w:r>
    </w:p>
    <w:p w14:paraId="13452251" w14:textId="77777777" w:rsidR="002E15C2" w:rsidRPr="00F00EE3" w:rsidRDefault="002E15C2" w:rsidP="001B1CD8"/>
    <w:p w14:paraId="1AD3897D" w14:textId="77777777" w:rsidR="001B1CD8" w:rsidRPr="00F00EE3" w:rsidRDefault="001B1CD8" w:rsidP="001B1CD8">
      <w:r w:rsidRPr="00F00EE3">
        <w:t xml:space="preserve">Hankija Paide Linnavalitsus, registrikood 77000246, </w:t>
      </w:r>
    </w:p>
    <w:p w14:paraId="404E4139" w14:textId="77777777" w:rsidR="001B1CD8" w:rsidRPr="00F00EE3" w:rsidRDefault="001B1CD8" w:rsidP="001B1CD8">
      <w:r w:rsidRPr="00F00EE3">
        <w:t>Pakkuja:</w:t>
      </w:r>
    </w:p>
    <w:p w14:paraId="1529061F" w14:textId="77777777" w:rsidR="001B1CD8" w:rsidRPr="00F00EE3" w:rsidRDefault="001B1CD8" w:rsidP="001B1CD8">
      <w:r w:rsidRPr="00F00EE3">
        <w:tab/>
        <w:t>Nimi</w:t>
      </w:r>
      <w:r w:rsidRPr="00F00EE3">
        <w:tab/>
      </w:r>
      <w:r w:rsidRPr="00F00EE3">
        <w:tab/>
        <w:t>……………………………….</w:t>
      </w:r>
    </w:p>
    <w:p w14:paraId="61DC81A4" w14:textId="77777777" w:rsidR="001B1CD8" w:rsidRPr="00F00EE3" w:rsidRDefault="001B1CD8" w:rsidP="001B1CD8">
      <w:r w:rsidRPr="00F00EE3">
        <w:tab/>
        <w:t>Registrikood</w:t>
      </w:r>
      <w:r w:rsidRPr="00F00EE3">
        <w:tab/>
        <w:t>………………………………..</w:t>
      </w:r>
    </w:p>
    <w:p w14:paraId="63665B20" w14:textId="77777777" w:rsidR="001B1CD8" w:rsidRPr="00F00EE3" w:rsidRDefault="001B1CD8" w:rsidP="001B1CD8">
      <w:r w:rsidRPr="00F00EE3">
        <w:tab/>
        <w:t>Postiaadress</w:t>
      </w:r>
      <w:r w:rsidRPr="00F00EE3">
        <w:tab/>
        <w:t>………………………………..</w:t>
      </w:r>
    </w:p>
    <w:p w14:paraId="68C2BFB3" w14:textId="77777777" w:rsidR="001B1CD8" w:rsidRPr="00F00EE3" w:rsidRDefault="001B1CD8" w:rsidP="001B1CD8">
      <w:r w:rsidRPr="00F00EE3">
        <w:tab/>
        <w:t>E-post</w:t>
      </w:r>
      <w:r w:rsidRPr="00F00EE3">
        <w:tab/>
      </w:r>
      <w:r w:rsidRPr="00F00EE3">
        <w:tab/>
        <w:t>……………………………….</w:t>
      </w:r>
    </w:p>
    <w:p w14:paraId="12413782" w14:textId="77777777" w:rsidR="001B1CD8" w:rsidRPr="00F00EE3" w:rsidRDefault="001B1CD8" w:rsidP="001B1CD8">
      <w:r w:rsidRPr="00F00EE3">
        <w:tab/>
        <w:t>Telefon</w:t>
      </w:r>
      <w:r w:rsidRPr="00F00EE3">
        <w:tab/>
        <w:t>……………………………….</w:t>
      </w:r>
    </w:p>
    <w:p w14:paraId="6AFB24E8" w14:textId="77777777" w:rsidR="001B1CD8" w:rsidRPr="00F00EE3" w:rsidRDefault="001B1CD8" w:rsidP="001B1CD8">
      <w:r w:rsidRPr="00F00EE3">
        <w:tab/>
        <w:t>Pakkuja kontaktisik (esindaja või volitatud esindaja) pakkumuse osas</w:t>
      </w:r>
    </w:p>
    <w:p w14:paraId="3FC3B857" w14:textId="0BEE709F" w:rsidR="001B1CD8" w:rsidRPr="00F00EE3" w:rsidRDefault="001B1CD8" w:rsidP="001B1CD8">
      <w:r w:rsidRPr="00F00EE3">
        <w:tab/>
      </w:r>
      <w:r w:rsidRPr="00F00EE3">
        <w:tab/>
        <w:t>Nimi</w:t>
      </w:r>
      <w:r w:rsidRPr="00F00EE3">
        <w:tab/>
        <w:t>……………………………</w:t>
      </w:r>
      <w:r w:rsidR="00B07BD9">
        <w:t>…</w:t>
      </w:r>
    </w:p>
    <w:p w14:paraId="5283B659" w14:textId="77777777" w:rsidR="001B1CD8" w:rsidRPr="00F00EE3" w:rsidRDefault="001B1CD8" w:rsidP="001B1CD8">
      <w:r w:rsidRPr="00F00EE3">
        <w:tab/>
      </w:r>
      <w:r w:rsidRPr="00F00EE3">
        <w:tab/>
        <w:t>E-post</w:t>
      </w:r>
      <w:r w:rsidRPr="00F00EE3">
        <w:tab/>
        <w:t>……………………………….</w:t>
      </w:r>
    </w:p>
    <w:p w14:paraId="21F75EE2" w14:textId="77777777" w:rsidR="001B1CD8" w:rsidRPr="00F00EE3" w:rsidRDefault="001B1CD8" w:rsidP="001B1CD8">
      <w:r w:rsidRPr="00F00EE3">
        <w:tab/>
      </w:r>
      <w:r w:rsidRPr="00F00EE3">
        <w:tab/>
        <w:t>Telefon……………………………….</w:t>
      </w:r>
    </w:p>
    <w:p w14:paraId="29FFC2D1" w14:textId="77777777" w:rsidR="001B1CD8" w:rsidRPr="00F00EE3" w:rsidRDefault="001B1CD8" w:rsidP="001B1CD8"/>
    <w:p w14:paraId="53E1A70A" w14:textId="77777777" w:rsidR="001B1CD8" w:rsidRPr="00F00EE3" w:rsidRDefault="001B1CD8" w:rsidP="001B1CD8"/>
    <w:p w14:paraId="12D1FFAE" w14:textId="77777777" w:rsidR="001B1CD8" w:rsidRPr="00F00EE3" w:rsidRDefault="001B1CD8" w:rsidP="001B1CD8">
      <w:pPr>
        <w:tabs>
          <w:tab w:val="left" w:pos="3960"/>
        </w:tabs>
      </w:pPr>
      <w:r w:rsidRPr="00F00EE3">
        <w:t>Seoses oma pakkumuse esitamisega kinnitame, et (korrigeerida teksti, et väited kehtiksid pakkuja kohta)</w:t>
      </w:r>
    </w:p>
    <w:p w14:paraId="5BF4C49F" w14:textId="015D2CFA" w:rsidR="007C0C4C" w:rsidRDefault="007C0C4C" w:rsidP="001B1CD8">
      <w:pPr>
        <w:numPr>
          <w:ilvl w:val="0"/>
          <w:numId w:val="7"/>
        </w:numPr>
        <w:jc w:val="both"/>
      </w:pPr>
      <w:r>
        <w:t>Oleme hoolega tutvunud objektiga ja selle remondi tingimustega, määranud tööde mahud ja kontrollinud üle tööde koosseisu, ning pakkumuse koostamisel arvestanud nendega.</w:t>
      </w:r>
    </w:p>
    <w:p w14:paraId="1D4A6FE8" w14:textId="0963FD30" w:rsidR="001B1CD8" w:rsidRPr="00F00EE3" w:rsidRDefault="001B1CD8" w:rsidP="001B1CD8">
      <w:pPr>
        <w:numPr>
          <w:ilvl w:val="0"/>
          <w:numId w:val="7"/>
        </w:numPr>
        <w:jc w:val="both"/>
      </w:pPr>
      <w:r w:rsidRPr="00F00EE3">
        <w:t>Meil puudub 100 eurot ületav riiklike maksude võlg</w:t>
      </w:r>
      <w:r w:rsidR="007C6018" w:rsidRPr="00F00EE3">
        <w:t>.</w:t>
      </w:r>
    </w:p>
    <w:p w14:paraId="5EAEB2D9" w14:textId="77777777" w:rsidR="004A4D50" w:rsidRPr="00F00EE3" w:rsidRDefault="004A4D50" w:rsidP="007C6018">
      <w:pPr>
        <w:numPr>
          <w:ilvl w:val="0"/>
          <w:numId w:val="7"/>
        </w:numPr>
        <w:jc w:val="both"/>
      </w:pPr>
      <w:r w:rsidRPr="00F00EE3">
        <w:t>Meie tehniline ja kutsealane kvalifikatsioon on tõendatud:</w:t>
      </w:r>
    </w:p>
    <w:p w14:paraId="4BB3EBE0" w14:textId="7EBA2CC7" w:rsidR="001B1CD8" w:rsidRPr="00F00EE3" w:rsidRDefault="001B1CD8" w:rsidP="004A4D50">
      <w:pPr>
        <w:numPr>
          <w:ilvl w:val="1"/>
          <w:numId w:val="7"/>
        </w:numPr>
        <w:jc w:val="both"/>
      </w:pPr>
      <w:r w:rsidRPr="00F00EE3">
        <w:t>Omame MTR-s registreeringut</w:t>
      </w:r>
      <w:r w:rsidR="007C6018" w:rsidRPr="00F00EE3">
        <w:t>, mis annab õiguse</w:t>
      </w:r>
      <w:r w:rsidRPr="00F00EE3">
        <w:t xml:space="preserve"> </w:t>
      </w:r>
      <w:r w:rsidR="009C5C0D">
        <w:t>üldehitustööde teostamiseks</w:t>
      </w:r>
      <w:r w:rsidR="00C76617" w:rsidRPr="00F00EE3">
        <w:t xml:space="preserve">. </w:t>
      </w:r>
      <w:r w:rsidRPr="00F00EE3">
        <w:t xml:space="preserve"> Dokumendi koopia lisatud.</w:t>
      </w:r>
    </w:p>
    <w:p w14:paraId="04D5A781" w14:textId="2F2773E0" w:rsidR="007C6018" w:rsidRPr="00F00EE3" w:rsidRDefault="007C6018" w:rsidP="004A4D50">
      <w:pPr>
        <w:numPr>
          <w:ilvl w:val="1"/>
          <w:numId w:val="7"/>
        </w:numPr>
        <w:jc w:val="both"/>
      </w:pPr>
      <w:r w:rsidRPr="00F00EE3">
        <w:t>Töid juhtival spetsialistil ………………….. on diplomeeritud ehitusinseneri tase ……  (dokumendi koopia lisatud)</w:t>
      </w:r>
      <w:r w:rsidR="004A4D50" w:rsidRPr="00F00EE3">
        <w:t>.</w:t>
      </w:r>
    </w:p>
    <w:p w14:paraId="3CA9CFBC" w14:textId="0730C712" w:rsidR="004A4D50" w:rsidRPr="00F00EE3" w:rsidRDefault="004A4D50" w:rsidP="004A4D50">
      <w:pPr>
        <w:numPr>
          <w:ilvl w:val="1"/>
          <w:numId w:val="7"/>
        </w:numPr>
        <w:jc w:val="both"/>
      </w:pPr>
      <w:r w:rsidRPr="00F00EE3">
        <w:t>Analoogse</w:t>
      </w:r>
      <w:r w:rsidR="00144CE8">
        <w:t>te</w:t>
      </w:r>
      <w:r w:rsidRPr="00F00EE3">
        <w:t xml:space="preserve"> objekti</w:t>
      </w:r>
      <w:r w:rsidR="00144CE8">
        <w:t>de</w:t>
      </w:r>
      <w:r w:rsidRPr="00F00EE3">
        <w:t>na esitame (objekti nimetus, tellija nimi, objekti rahaline maht, tööde teostamise aeg) ……………… .</w:t>
      </w:r>
    </w:p>
    <w:p w14:paraId="506CCCFC" w14:textId="158E416A" w:rsidR="001B1CD8" w:rsidRPr="00F00EE3" w:rsidRDefault="001B1CD8" w:rsidP="001B1CD8">
      <w:pPr>
        <w:numPr>
          <w:ilvl w:val="0"/>
          <w:numId w:val="7"/>
        </w:numPr>
        <w:jc w:val="both"/>
      </w:pPr>
      <w:r w:rsidRPr="00F00EE3">
        <w:t>Meie 202</w:t>
      </w:r>
      <w:r w:rsidR="0079271E">
        <w:t>2</w:t>
      </w:r>
      <w:r w:rsidRPr="00F00EE3">
        <w:t>.a. netokäive on ………… eurot.</w:t>
      </w:r>
    </w:p>
    <w:p w14:paraId="724A0D3D" w14:textId="39F543CF" w:rsidR="001B1CD8" w:rsidRPr="00F00EE3" w:rsidRDefault="001B1CD8" w:rsidP="001B1CD8">
      <w:pPr>
        <w:numPr>
          <w:ilvl w:val="1"/>
          <w:numId w:val="7"/>
        </w:numPr>
        <w:jc w:val="both"/>
      </w:pPr>
      <w:r w:rsidRPr="00F00EE3">
        <w:t>Pakkumuse koostamisel ja esitamisel oleme arvestanud kõiki hankedokumendi tingimusi ja nõudeid</w:t>
      </w:r>
      <w:r w:rsidR="004A4D50" w:rsidRPr="00F00EE3">
        <w:t>, sh oleme tutvunud</w:t>
      </w:r>
      <w:r w:rsidR="00243389" w:rsidRPr="00F00EE3">
        <w:t xml:space="preserve"> objektiga ning sealsete töötingimustega, määranud tegemisele tulevate tööde koosseisu ja mahud, ning arvestanud nendega pakkumuse koostamisel.</w:t>
      </w:r>
      <w:r w:rsidR="004A4D50" w:rsidRPr="00F00EE3">
        <w:t xml:space="preserve"> </w:t>
      </w:r>
    </w:p>
    <w:p w14:paraId="48D8C76E" w14:textId="77777777" w:rsidR="001B1CD8" w:rsidRPr="00F00EE3" w:rsidRDefault="001B1CD8" w:rsidP="001B1CD8">
      <w:pPr>
        <w:tabs>
          <w:tab w:val="left" w:pos="3960"/>
        </w:tabs>
      </w:pPr>
    </w:p>
    <w:p w14:paraId="3F67A778" w14:textId="77777777" w:rsidR="001B1CD8" w:rsidRPr="00F00EE3" w:rsidRDefault="001B1CD8" w:rsidP="001B1CD8">
      <w:pPr>
        <w:tabs>
          <w:tab w:val="left" w:pos="3960"/>
        </w:tabs>
      </w:pPr>
    </w:p>
    <w:p w14:paraId="06907EA3" w14:textId="243860AB" w:rsidR="001B1CD8" w:rsidRDefault="001B1CD8" w:rsidP="001B1CD8">
      <w:pPr>
        <w:jc w:val="both"/>
        <w:rPr>
          <w:b/>
        </w:rPr>
      </w:pPr>
      <w:r w:rsidRPr="00F00EE3">
        <w:rPr>
          <w:b/>
        </w:rPr>
        <w:t>ESITAME OMAPOOLSE PAKKUMUSE</w:t>
      </w:r>
    </w:p>
    <w:p w14:paraId="21E14249" w14:textId="607C8420" w:rsidR="0079271E" w:rsidRDefault="0079271E" w:rsidP="001B1CD8">
      <w:pPr>
        <w:jc w:val="both"/>
      </w:pPr>
      <w:r w:rsidRPr="0079271E">
        <w:t>Summad KM-ta</w:t>
      </w:r>
    </w:p>
    <w:p w14:paraId="23E5A382" w14:textId="448A1E12" w:rsidR="0079271E" w:rsidRPr="0079271E" w:rsidRDefault="0079271E" w:rsidP="001B1CD8">
      <w:pPr>
        <w:jc w:val="both"/>
      </w:pPr>
      <w:r>
        <w:t>Tööde alustamisel ja kestvusel arvestada mõlema trepi tegemisega</w:t>
      </w:r>
    </w:p>
    <w:p w14:paraId="61B9A34A" w14:textId="29BA3B34" w:rsidR="003A0617" w:rsidRPr="00F00EE3" w:rsidRDefault="003A0617" w:rsidP="001B1CD8">
      <w:pPr>
        <w:jc w:val="both"/>
      </w:pPr>
    </w:p>
    <w:tbl>
      <w:tblPr>
        <w:tblStyle w:val="Kontuurtabel"/>
        <w:tblW w:w="0" w:type="auto"/>
        <w:tblInd w:w="-5" w:type="dxa"/>
        <w:tblLook w:val="04A0" w:firstRow="1" w:lastRow="0" w:firstColumn="1" w:lastColumn="0" w:noHBand="0" w:noVBand="1"/>
      </w:tblPr>
      <w:tblGrid>
        <w:gridCol w:w="516"/>
        <w:gridCol w:w="3588"/>
        <w:gridCol w:w="2204"/>
      </w:tblGrid>
      <w:tr w:rsidR="007C0C4C" w:rsidRPr="00F00EE3" w14:paraId="016F1F23" w14:textId="77777777" w:rsidTr="007C0C4C">
        <w:tc>
          <w:tcPr>
            <w:tcW w:w="516" w:type="dxa"/>
          </w:tcPr>
          <w:p w14:paraId="3FD44432" w14:textId="78D4EAD7" w:rsidR="007C0C4C" w:rsidRPr="00F00EE3" w:rsidRDefault="007C0C4C" w:rsidP="00E53A5A">
            <w:pPr>
              <w:suppressAutoHyphens w:val="0"/>
              <w:autoSpaceDE w:val="0"/>
              <w:autoSpaceDN w:val="0"/>
              <w:adjustRightInd w:val="0"/>
              <w:rPr>
                <w:lang w:eastAsia="ja-JP"/>
              </w:rPr>
            </w:pPr>
            <w:r w:rsidRPr="00F00EE3">
              <w:rPr>
                <w:lang w:eastAsia="ja-JP"/>
              </w:rPr>
              <w:t>Jrk</w:t>
            </w:r>
          </w:p>
        </w:tc>
        <w:tc>
          <w:tcPr>
            <w:tcW w:w="3588" w:type="dxa"/>
          </w:tcPr>
          <w:p w14:paraId="58E738CC" w14:textId="5C96CA85" w:rsidR="007C0C4C" w:rsidRPr="00F00EE3" w:rsidRDefault="007C0C4C" w:rsidP="00E53A5A">
            <w:pPr>
              <w:suppressAutoHyphens w:val="0"/>
              <w:autoSpaceDE w:val="0"/>
              <w:autoSpaceDN w:val="0"/>
              <w:adjustRightInd w:val="0"/>
              <w:rPr>
                <w:lang w:eastAsia="ja-JP"/>
              </w:rPr>
            </w:pPr>
            <w:r w:rsidRPr="00F00EE3">
              <w:rPr>
                <w:lang w:eastAsia="ja-JP"/>
              </w:rPr>
              <w:t>Nimetus</w:t>
            </w:r>
          </w:p>
        </w:tc>
        <w:tc>
          <w:tcPr>
            <w:tcW w:w="2204" w:type="dxa"/>
          </w:tcPr>
          <w:p w14:paraId="352C596B" w14:textId="4375DC5A" w:rsidR="007C0C4C" w:rsidRPr="00F00EE3" w:rsidRDefault="007C0C4C" w:rsidP="00E53A5A">
            <w:pPr>
              <w:suppressAutoHyphens w:val="0"/>
              <w:autoSpaceDE w:val="0"/>
              <w:autoSpaceDN w:val="0"/>
              <w:adjustRightInd w:val="0"/>
              <w:ind w:left="360"/>
              <w:rPr>
                <w:lang w:eastAsia="ja-JP"/>
              </w:rPr>
            </w:pPr>
            <w:r w:rsidRPr="00F00EE3">
              <w:rPr>
                <w:lang w:eastAsia="ja-JP"/>
              </w:rPr>
              <w:t xml:space="preserve">Summa, </w:t>
            </w:r>
            <w:r>
              <w:rPr>
                <w:lang w:eastAsia="ja-JP"/>
              </w:rPr>
              <w:t xml:space="preserve">KM-ta, </w:t>
            </w:r>
            <w:r w:rsidRPr="00F00EE3">
              <w:rPr>
                <w:lang w:eastAsia="ja-JP"/>
              </w:rPr>
              <w:t>€</w:t>
            </w:r>
          </w:p>
        </w:tc>
      </w:tr>
      <w:tr w:rsidR="007C0C4C" w:rsidRPr="00F00EE3" w14:paraId="26074D06" w14:textId="77777777" w:rsidTr="007C0C4C">
        <w:tc>
          <w:tcPr>
            <w:tcW w:w="516" w:type="dxa"/>
          </w:tcPr>
          <w:p w14:paraId="77FB5C65" w14:textId="65A7FDD3" w:rsidR="007C0C4C" w:rsidRPr="00F00EE3" w:rsidRDefault="007C0C4C" w:rsidP="00E53A5A">
            <w:pPr>
              <w:suppressAutoHyphens w:val="0"/>
              <w:autoSpaceDE w:val="0"/>
              <w:autoSpaceDN w:val="0"/>
              <w:adjustRightInd w:val="0"/>
              <w:rPr>
                <w:lang w:eastAsia="ja-JP"/>
              </w:rPr>
            </w:pPr>
            <w:r w:rsidRPr="00F00EE3">
              <w:rPr>
                <w:lang w:eastAsia="ja-JP"/>
              </w:rPr>
              <w:t>1</w:t>
            </w:r>
          </w:p>
        </w:tc>
        <w:tc>
          <w:tcPr>
            <w:tcW w:w="3588" w:type="dxa"/>
          </w:tcPr>
          <w:p w14:paraId="0114902C" w14:textId="1807CF38" w:rsidR="007C0C4C" w:rsidRPr="00F00EE3" w:rsidRDefault="007C0C4C" w:rsidP="00E53A5A">
            <w:pPr>
              <w:suppressAutoHyphens w:val="0"/>
              <w:autoSpaceDE w:val="0"/>
              <w:autoSpaceDN w:val="0"/>
              <w:adjustRightInd w:val="0"/>
              <w:rPr>
                <w:lang w:eastAsia="ja-JP"/>
              </w:rPr>
            </w:pPr>
            <w:r>
              <w:t>Sissepääsu katus koos läänepoolse serva täieliku uuendamisega</w:t>
            </w:r>
          </w:p>
        </w:tc>
        <w:tc>
          <w:tcPr>
            <w:tcW w:w="2204" w:type="dxa"/>
          </w:tcPr>
          <w:p w14:paraId="44FFD7D1" w14:textId="6DBC579D" w:rsidR="007C0C4C" w:rsidRPr="00F00EE3" w:rsidRDefault="007C0C4C" w:rsidP="00E53A5A">
            <w:pPr>
              <w:suppressAutoHyphens w:val="0"/>
              <w:autoSpaceDE w:val="0"/>
              <w:autoSpaceDN w:val="0"/>
              <w:adjustRightInd w:val="0"/>
              <w:ind w:left="360"/>
              <w:rPr>
                <w:lang w:eastAsia="ja-JP"/>
              </w:rPr>
            </w:pPr>
          </w:p>
        </w:tc>
      </w:tr>
      <w:tr w:rsidR="007C0C4C" w:rsidRPr="00F00EE3" w14:paraId="6663D1DD" w14:textId="77777777" w:rsidTr="007C0C4C">
        <w:tc>
          <w:tcPr>
            <w:tcW w:w="516" w:type="dxa"/>
          </w:tcPr>
          <w:p w14:paraId="275879FE" w14:textId="44D5AC40" w:rsidR="007C0C4C" w:rsidRPr="00F00EE3" w:rsidRDefault="007C0C4C" w:rsidP="00E53A5A">
            <w:pPr>
              <w:suppressAutoHyphens w:val="0"/>
              <w:autoSpaceDE w:val="0"/>
              <w:autoSpaceDN w:val="0"/>
              <w:adjustRightInd w:val="0"/>
              <w:rPr>
                <w:lang w:eastAsia="ja-JP"/>
              </w:rPr>
            </w:pPr>
            <w:r>
              <w:rPr>
                <w:lang w:eastAsia="ja-JP"/>
              </w:rPr>
              <w:t>1.1</w:t>
            </w:r>
          </w:p>
        </w:tc>
        <w:tc>
          <w:tcPr>
            <w:tcW w:w="3588" w:type="dxa"/>
          </w:tcPr>
          <w:p w14:paraId="084CC63D" w14:textId="043CDC31" w:rsidR="007C0C4C" w:rsidRDefault="007C0C4C" w:rsidP="00E53A5A">
            <w:pPr>
              <w:suppressAutoHyphens w:val="0"/>
              <w:autoSpaceDE w:val="0"/>
              <w:autoSpaceDN w:val="0"/>
              <w:adjustRightInd w:val="0"/>
            </w:pPr>
            <w:r>
              <w:t>Lisandub idapoolse serva täieliku uuendamisega</w:t>
            </w:r>
          </w:p>
        </w:tc>
        <w:tc>
          <w:tcPr>
            <w:tcW w:w="2204" w:type="dxa"/>
          </w:tcPr>
          <w:p w14:paraId="07EB3BDA" w14:textId="77777777" w:rsidR="007C0C4C" w:rsidRPr="00F00EE3" w:rsidRDefault="007C0C4C" w:rsidP="00E53A5A">
            <w:pPr>
              <w:suppressAutoHyphens w:val="0"/>
              <w:autoSpaceDE w:val="0"/>
              <w:autoSpaceDN w:val="0"/>
              <w:adjustRightInd w:val="0"/>
              <w:ind w:left="360"/>
              <w:rPr>
                <w:lang w:eastAsia="ja-JP"/>
              </w:rPr>
            </w:pPr>
          </w:p>
        </w:tc>
      </w:tr>
      <w:tr w:rsidR="007C0C4C" w:rsidRPr="00F00EE3" w14:paraId="350EE902" w14:textId="77777777" w:rsidTr="007C0C4C">
        <w:tc>
          <w:tcPr>
            <w:tcW w:w="516" w:type="dxa"/>
          </w:tcPr>
          <w:p w14:paraId="579954BA" w14:textId="2890ED46" w:rsidR="007C0C4C" w:rsidRPr="00F00EE3" w:rsidRDefault="007C0C4C" w:rsidP="00E53A5A">
            <w:pPr>
              <w:suppressAutoHyphens w:val="0"/>
              <w:autoSpaceDE w:val="0"/>
              <w:autoSpaceDN w:val="0"/>
              <w:adjustRightInd w:val="0"/>
              <w:rPr>
                <w:lang w:eastAsia="ja-JP"/>
              </w:rPr>
            </w:pPr>
            <w:r>
              <w:rPr>
                <w:lang w:eastAsia="ja-JP"/>
              </w:rPr>
              <w:t>1.2</w:t>
            </w:r>
          </w:p>
        </w:tc>
        <w:tc>
          <w:tcPr>
            <w:tcW w:w="3588" w:type="dxa"/>
          </w:tcPr>
          <w:p w14:paraId="305437A4" w14:textId="049DC36B" w:rsidR="007C0C4C" w:rsidRDefault="007C0C4C" w:rsidP="00E53A5A">
            <w:pPr>
              <w:suppressAutoHyphens w:val="0"/>
              <w:autoSpaceDE w:val="0"/>
              <w:autoSpaceDN w:val="0"/>
              <w:adjustRightInd w:val="0"/>
            </w:pPr>
            <w:r>
              <w:t>Lisandub esiserva täieliku uuendamisega</w:t>
            </w:r>
          </w:p>
        </w:tc>
        <w:tc>
          <w:tcPr>
            <w:tcW w:w="2204" w:type="dxa"/>
          </w:tcPr>
          <w:p w14:paraId="2363570A" w14:textId="77777777" w:rsidR="007C0C4C" w:rsidRPr="00F00EE3" w:rsidRDefault="007C0C4C" w:rsidP="00E53A5A">
            <w:pPr>
              <w:suppressAutoHyphens w:val="0"/>
              <w:autoSpaceDE w:val="0"/>
              <w:autoSpaceDN w:val="0"/>
              <w:adjustRightInd w:val="0"/>
              <w:ind w:left="360"/>
              <w:rPr>
                <w:lang w:eastAsia="ja-JP"/>
              </w:rPr>
            </w:pPr>
          </w:p>
        </w:tc>
      </w:tr>
      <w:tr w:rsidR="007C0C4C" w:rsidRPr="00F00EE3" w14:paraId="7B6AA88E" w14:textId="77777777" w:rsidTr="007C0C4C">
        <w:tc>
          <w:tcPr>
            <w:tcW w:w="516" w:type="dxa"/>
          </w:tcPr>
          <w:p w14:paraId="0565E2F8" w14:textId="0393E773" w:rsidR="007C0C4C" w:rsidRDefault="007C0C4C" w:rsidP="00E53A5A">
            <w:pPr>
              <w:suppressAutoHyphens w:val="0"/>
              <w:autoSpaceDE w:val="0"/>
              <w:autoSpaceDN w:val="0"/>
              <w:adjustRightInd w:val="0"/>
              <w:rPr>
                <w:lang w:eastAsia="ja-JP"/>
              </w:rPr>
            </w:pPr>
            <w:r>
              <w:rPr>
                <w:lang w:eastAsia="ja-JP"/>
              </w:rPr>
              <w:t>1.3</w:t>
            </w:r>
          </w:p>
        </w:tc>
        <w:tc>
          <w:tcPr>
            <w:tcW w:w="3588" w:type="dxa"/>
          </w:tcPr>
          <w:p w14:paraId="30C0EA89" w14:textId="7D908E82" w:rsidR="007C0C4C" w:rsidRDefault="007C0C4C" w:rsidP="00E53A5A">
            <w:pPr>
              <w:suppressAutoHyphens w:val="0"/>
              <w:autoSpaceDE w:val="0"/>
              <w:autoSpaceDN w:val="0"/>
              <w:adjustRightInd w:val="0"/>
            </w:pPr>
            <w:r>
              <w:t xml:space="preserve">Lisandub </w:t>
            </w:r>
            <w:proofErr w:type="spellStart"/>
            <w:r>
              <w:t>tagaserva</w:t>
            </w:r>
            <w:proofErr w:type="spellEnd"/>
            <w:r>
              <w:t xml:space="preserve"> täieliku uuendamisega</w:t>
            </w:r>
          </w:p>
        </w:tc>
        <w:tc>
          <w:tcPr>
            <w:tcW w:w="2204" w:type="dxa"/>
          </w:tcPr>
          <w:p w14:paraId="32D39E3F" w14:textId="77777777" w:rsidR="007C0C4C" w:rsidRPr="00F00EE3" w:rsidRDefault="007C0C4C" w:rsidP="00E53A5A">
            <w:pPr>
              <w:suppressAutoHyphens w:val="0"/>
              <w:autoSpaceDE w:val="0"/>
              <w:autoSpaceDN w:val="0"/>
              <w:adjustRightInd w:val="0"/>
              <w:ind w:left="360"/>
              <w:rPr>
                <w:lang w:eastAsia="ja-JP"/>
              </w:rPr>
            </w:pPr>
          </w:p>
        </w:tc>
      </w:tr>
      <w:tr w:rsidR="00B07BD9" w:rsidRPr="00F00EE3" w14:paraId="056A5275" w14:textId="77777777" w:rsidTr="007C0C4C">
        <w:tc>
          <w:tcPr>
            <w:tcW w:w="516" w:type="dxa"/>
          </w:tcPr>
          <w:p w14:paraId="05CF454A" w14:textId="731F1B68" w:rsidR="00B07BD9" w:rsidRDefault="00B07BD9" w:rsidP="00B07BD9">
            <w:pPr>
              <w:suppressAutoHyphens w:val="0"/>
              <w:autoSpaceDE w:val="0"/>
              <w:autoSpaceDN w:val="0"/>
              <w:adjustRightInd w:val="0"/>
              <w:rPr>
                <w:lang w:eastAsia="ja-JP"/>
              </w:rPr>
            </w:pPr>
          </w:p>
        </w:tc>
        <w:tc>
          <w:tcPr>
            <w:tcW w:w="3588" w:type="dxa"/>
          </w:tcPr>
          <w:p w14:paraId="7BA1ED0A" w14:textId="28D42290" w:rsidR="00B07BD9" w:rsidRDefault="00B07BD9" w:rsidP="00B07BD9">
            <w:pPr>
              <w:suppressAutoHyphens w:val="0"/>
              <w:autoSpaceDE w:val="0"/>
              <w:autoSpaceDN w:val="0"/>
              <w:adjustRightInd w:val="0"/>
            </w:pPr>
            <w:r>
              <w:rPr>
                <w:lang w:eastAsia="ja-JP"/>
              </w:rPr>
              <w:t>Kokku katus</w:t>
            </w:r>
          </w:p>
        </w:tc>
        <w:tc>
          <w:tcPr>
            <w:tcW w:w="2204" w:type="dxa"/>
          </w:tcPr>
          <w:p w14:paraId="0E0F8B94" w14:textId="77777777" w:rsidR="00B07BD9" w:rsidRPr="00F00EE3" w:rsidRDefault="00B07BD9" w:rsidP="00B07BD9">
            <w:pPr>
              <w:suppressAutoHyphens w:val="0"/>
              <w:autoSpaceDE w:val="0"/>
              <w:autoSpaceDN w:val="0"/>
              <w:adjustRightInd w:val="0"/>
              <w:ind w:left="360"/>
              <w:rPr>
                <w:lang w:eastAsia="ja-JP"/>
              </w:rPr>
            </w:pPr>
          </w:p>
        </w:tc>
      </w:tr>
      <w:tr w:rsidR="00B07BD9" w:rsidRPr="00F00EE3" w14:paraId="70F04F5D" w14:textId="77777777" w:rsidTr="007C0C4C">
        <w:tc>
          <w:tcPr>
            <w:tcW w:w="516" w:type="dxa"/>
          </w:tcPr>
          <w:p w14:paraId="75D0F926" w14:textId="087BFD7C" w:rsidR="00B07BD9" w:rsidRPr="00F00EE3" w:rsidRDefault="00B07BD9" w:rsidP="00B07BD9">
            <w:pPr>
              <w:suppressAutoHyphens w:val="0"/>
              <w:autoSpaceDE w:val="0"/>
              <w:autoSpaceDN w:val="0"/>
              <w:adjustRightInd w:val="0"/>
              <w:rPr>
                <w:lang w:eastAsia="ja-JP"/>
              </w:rPr>
            </w:pPr>
            <w:r>
              <w:rPr>
                <w:lang w:eastAsia="ja-JP"/>
              </w:rPr>
              <w:lastRenderedPageBreak/>
              <w:t>2</w:t>
            </w:r>
          </w:p>
        </w:tc>
        <w:tc>
          <w:tcPr>
            <w:tcW w:w="3588" w:type="dxa"/>
          </w:tcPr>
          <w:p w14:paraId="1F0A3D36" w14:textId="523E8A11" w:rsidR="00B07BD9" w:rsidRPr="00F00EE3" w:rsidRDefault="00B07BD9" w:rsidP="00B07BD9">
            <w:r>
              <w:t>Peatrepi remont</w:t>
            </w:r>
          </w:p>
        </w:tc>
        <w:tc>
          <w:tcPr>
            <w:tcW w:w="2204" w:type="dxa"/>
          </w:tcPr>
          <w:p w14:paraId="7A1ACB25" w14:textId="3A4EC1A7" w:rsidR="00B07BD9" w:rsidRPr="00F00EE3" w:rsidRDefault="00B07BD9" w:rsidP="00B07BD9">
            <w:pPr>
              <w:suppressAutoHyphens w:val="0"/>
              <w:autoSpaceDE w:val="0"/>
              <w:autoSpaceDN w:val="0"/>
              <w:adjustRightInd w:val="0"/>
              <w:ind w:left="360"/>
              <w:rPr>
                <w:lang w:eastAsia="ja-JP"/>
              </w:rPr>
            </w:pPr>
          </w:p>
        </w:tc>
      </w:tr>
      <w:tr w:rsidR="00B07BD9" w:rsidRPr="00F00EE3" w14:paraId="71AF6D31" w14:textId="77777777" w:rsidTr="007C0C4C">
        <w:tc>
          <w:tcPr>
            <w:tcW w:w="516" w:type="dxa"/>
          </w:tcPr>
          <w:p w14:paraId="4B2CB2F5" w14:textId="77777777" w:rsidR="00B07BD9" w:rsidRPr="00F00EE3" w:rsidRDefault="00B07BD9" w:rsidP="00B07BD9">
            <w:pPr>
              <w:suppressAutoHyphens w:val="0"/>
              <w:autoSpaceDE w:val="0"/>
              <w:autoSpaceDN w:val="0"/>
              <w:adjustRightInd w:val="0"/>
              <w:rPr>
                <w:lang w:eastAsia="ja-JP"/>
              </w:rPr>
            </w:pPr>
          </w:p>
        </w:tc>
        <w:tc>
          <w:tcPr>
            <w:tcW w:w="3588" w:type="dxa"/>
          </w:tcPr>
          <w:p w14:paraId="0CDA44F6" w14:textId="0FE43F46" w:rsidR="00B07BD9" w:rsidRPr="00F00EE3" w:rsidRDefault="00B07BD9" w:rsidP="00B07BD9">
            <w:pPr>
              <w:suppressAutoHyphens w:val="0"/>
              <w:autoSpaceDE w:val="0"/>
              <w:autoSpaceDN w:val="0"/>
              <w:adjustRightInd w:val="0"/>
              <w:rPr>
                <w:lang w:eastAsia="ja-JP"/>
              </w:rPr>
            </w:pPr>
            <w:bookmarkStart w:id="4" w:name="_GoBack"/>
            <w:bookmarkEnd w:id="4"/>
            <w:r w:rsidRPr="00F00EE3">
              <w:rPr>
                <w:lang w:eastAsia="ja-JP"/>
              </w:rPr>
              <w:t>KOKKU</w:t>
            </w:r>
          </w:p>
        </w:tc>
        <w:tc>
          <w:tcPr>
            <w:tcW w:w="2204" w:type="dxa"/>
          </w:tcPr>
          <w:p w14:paraId="50E80FB5" w14:textId="04777F67" w:rsidR="00B07BD9" w:rsidRPr="00F00EE3" w:rsidRDefault="00B07BD9" w:rsidP="00B07BD9">
            <w:pPr>
              <w:suppressAutoHyphens w:val="0"/>
              <w:autoSpaceDE w:val="0"/>
              <w:autoSpaceDN w:val="0"/>
              <w:adjustRightInd w:val="0"/>
              <w:ind w:left="360"/>
              <w:rPr>
                <w:lang w:eastAsia="ja-JP"/>
              </w:rPr>
            </w:pPr>
          </w:p>
        </w:tc>
      </w:tr>
      <w:tr w:rsidR="00B07BD9" w:rsidRPr="00F00EE3" w14:paraId="4BDEB9D6" w14:textId="77777777" w:rsidTr="007C0C4C">
        <w:tc>
          <w:tcPr>
            <w:tcW w:w="516" w:type="dxa"/>
          </w:tcPr>
          <w:p w14:paraId="0ECBB1B0" w14:textId="77777777" w:rsidR="00B07BD9" w:rsidRPr="00F00EE3" w:rsidRDefault="00B07BD9" w:rsidP="00B07BD9">
            <w:pPr>
              <w:suppressAutoHyphens w:val="0"/>
              <w:autoSpaceDE w:val="0"/>
              <w:autoSpaceDN w:val="0"/>
              <w:adjustRightInd w:val="0"/>
              <w:rPr>
                <w:lang w:eastAsia="ja-JP"/>
              </w:rPr>
            </w:pPr>
          </w:p>
        </w:tc>
        <w:tc>
          <w:tcPr>
            <w:tcW w:w="3588" w:type="dxa"/>
          </w:tcPr>
          <w:p w14:paraId="376C64E9" w14:textId="092AF341" w:rsidR="00B07BD9" w:rsidRPr="00F00EE3" w:rsidRDefault="00B07BD9" w:rsidP="00B07BD9">
            <w:pPr>
              <w:suppressAutoHyphens w:val="0"/>
              <w:autoSpaceDE w:val="0"/>
              <w:autoSpaceDN w:val="0"/>
              <w:adjustRightInd w:val="0"/>
              <w:rPr>
                <w:lang w:eastAsia="ja-JP"/>
              </w:rPr>
            </w:pPr>
            <w:r w:rsidRPr="00F00EE3">
              <w:rPr>
                <w:lang w:eastAsia="ja-JP"/>
              </w:rPr>
              <w:t>Käibemaks</w:t>
            </w:r>
          </w:p>
        </w:tc>
        <w:tc>
          <w:tcPr>
            <w:tcW w:w="2204" w:type="dxa"/>
          </w:tcPr>
          <w:p w14:paraId="36B1538B" w14:textId="3C0125CB" w:rsidR="00B07BD9" w:rsidRPr="00F00EE3" w:rsidRDefault="00B07BD9" w:rsidP="00B07BD9">
            <w:pPr>
              <w:suppressAutoHyphens w:val="0"/>
              <w:autoSpaceDE w:val="0"/>
              <w:autoSpaceDN w:val="0"/>
              <w:adjustRightInd w:val="0"/>
              <w:ind w:left="360"/>
              <w:rPr>
                <w:lang w:eastAsia="ja-JP"/>
              </w:rPr>
            </w:pPr>
          </w:p>
        </w:tc>
      </w:tr>
      <w:tr w:rsidR="00B07BD9" w:rsidRPr="00F00EE3" w14:paraId="4FACB9F9" w14:textId="77777777" w:rsidTr="007C0C4C">
        <w:tc>
          <w:tcPr>
            <w:tcW w:w="516" w:type="dxa"/>
          </w:tcPr>
          <w:p w14:paraId="78390899" w14:textId="77777777" w:rsidR="00B07BD9" w:rsidRPr="00F00EE3" w:rsidRDefault="00B07BD9" w:rsidP="00B07BD9">
            <w:pPr>
              <w:suppressAutoHyphens w:val="0"/>
              <w:autoSpaceDE w:val="0"/>
              <w:autoSpaceDN w:val="0"/>
              <w:adjustRightInd w:val="0"/>
              <w:ind w:left="360"/>
              <w:rPr>
                <w:lang w:eastAsia="ja-JP"/>
              </w:rPr>
            </w:pPr>
          </w:p>
        </w:tc>
        <w:tc>
          <w:tcPr>
            <w:tcW w:w="3588" w:type="dxa"/>
          </w:tcPr>
          <w:p w14:paraId="3F0BC9CC" w14:textId="50BE9461" w:rsidR="00B07BD9" w:rsidRPr="00F00EE3" w:rsidRDefault="00B07BD9" w:rsidP="00B07BD9">
            <w:pPr>
              <w:suppressAutoHyphens w:val="0"/>
              <w:autoSpaceDE w:val="0"/>
              <w:autoSpaceDN w:val="0"/>
              <w:adjustRightInd w:val="0"/>
              <w:rPr>
                <w:lang w:eastAsia="ja-JP"/>
              </w:rPr>
            </w:pPr>
            <w:r w:rsidRPr="00F00EE3">
              <w:rPr>
                <w:lang w:eastAsia="ja-JP"/>
              </w:rPr>
              <w:t>Kokku koos käibemaksuga</w:t>
            </w:r>
          </w:p>
        </w:tc>
        <w:tc>
          <w:tcPr>
            <w:tcW w:w="2204" w:type="dxa"/>
          </w:tcPr>
          <w:p w14:paraId="14EC7E0F" w14:textId="52DAB067" w:rsidR="00B07BD9" w:rsidRPr="00F00EE3" w:rsidRDefault="00B07BD9" w:rsidP="00B07BD9">
            <w:pPr>
              <w:suppressAutoHyphens w:val="0"/>
              <w:autoSpaceDE w:val="0"/>
              <w:autoSpaceDN w:val="0"/>
              <w:adjustRightInd w:val="0"/>
              <w:ind w:left="360"/>
              <w:rPr>
                <w:lang w:eastAsia="ja-JP"/>
              </w:rPr>
            </w:pPr>
          </w:p>
        </w:tc>
      </w:tr>
    </w:tbl>
    <w:p w14:paraId="1BABF0FB" w14:textId="0312F0E7" w:rsidR="001B1CD8" w:rsidRDefault="001B1CD8" w:rsidP="001B1CD8">
      <w:pPr>
        <w:jc w:val="both"/>
      </w:pPr>
    </w:p>
    <w:p w14:paraId="08B07D80" w14:textId="7E2871AD" w:rsidR="007C0C4C" w:rsidRDefault="007C0C4C" w:rsidP="001B1CD8">
      <w:pPr>
        <w:jc w:val="both"/>
      </w:pPr>
      <w:r>
        <w:t xml:space="preserve">Meie pakkumuse edukaks tunnistamise korral teostame tööd ajavahemikul ………………. </w:t>
      </w:r>
      <w:r w:rsidR="00CB4783">
        <w:t>t</w:t>
      </w:r>
      <w:r>
        <w:t>öö kestvusega objektil …………… kalendripäeva.</w:t>
      </w:r>
    </w:p>
    <w:p w14:paraId="01A422CB" w14:textId="205DAFD8" w:rsidR="0079271E" w:rsidRPr="00F00EE3" w:rsidRDefault="0079271E" w:rsidP="001B1CD8">
      <w:pPr>
        <w:jc w:val="both"/>
      </w:pPr>
      <w:r>
        <w:t>Lisa</w:t>
      </w:r>
      <w:r w:rsidR="00831097">
        <w:t>da</w:t>
      </w:r>
      <w:r>
        <w:t xml:space="preserve"> kasutatava tehnoloogia lühikirjeldus.</w:t>
      </w:r>
    </w:p>
    <w:p w14:paraId="5C6D879E" w14:textId="77777777" w:rsidR="001B1CD8" w:rsidRPr="00F00EE3" w:rsidRDefault="001B1CD8" w:rsidP="001B1CD8">
      <w:pPr>
        <w:jc w:val="both"/>
      </w:pPr>
    </w:p>
    <w:p w14:paraId="70F8AA23" w14:textId="027793FC" w:rsidR="001B1CD8" w:rsidRPr="00F00EE3" w:rsidRDefault="001B1CD8" w:rsidP="001B1CD8">
      <w:pPr>
        <w:jc w:val="both"/>
      </w:pPr>
      <w:r w:rsidRPr="00F00EE3">
        <w:t xml:space="preserve">Meie pakkumus on jõus </w:t>
      </w:r>
      <w:r w:rsidR="00E53A5A" w:rsidRPr="00F00EE3">
        <w:t>6</w:t>
      </w:r>
      <w:r w:rsidRPr="00F00EE3">
        <w:t>0 päeva alates pakkumuste esitamise lõpptähtajast.</w:t>
      </w:r>
    </w:p>
    <w:p w14:paraId="0EA3F695" w14:textId="77777777" w:rsidR="001B1CD8" w:rsidRPr="00F00EE3" w:rsidRDefault="001B1CD8" w:rsidP="001B1CD8">
      <w:pPr>
        <w:ind w:left="360"/>
        <w:jc w:val="both"/>
      </w:pPr>
    </w:p>
    <w:p w14:paraId="43375AF7" w14:textId="77777777" w:rsidR="001B1CD8" w:rsidRPr="00F00EE3" w:rsidRDefault="001B1CD8" w:rsidP="001B1CD8">
      <w:pPr>
        <w:jc w:val="both"/>
      </w:pPr>
    </w:p>
    <w:p w14:paraId="3DA98F58" w14:textId="77777777" w:rsidR="001B1CD8" w:rsidRPr="00F00EE3" w:rsidRDefault="001B1CD8" w:rsidP="001B1CD8">
      <w:pPr>
        <w:pStyle w:val="Kehatekst"/>
        <w:rPr>
          <w:rFonts w:ascii="Times New Roman" w:hAnsi="Times New Roman" w:cs="Times New Roman"/>
        </w:rPr>
      </w:pPr>
    </w:p>
    <w:p w14:paraId="2CED061A" w14:textId="77777777" w:rsidR="001B1CD8" w:rsidRPr="00F00EE3" w:rsidRDefault="001B1CD8" w:rsidP="001B1CD8">
      <w:pPr>
        <w:pStyle w:val="Kehatekst"/>
        <w:rPr>
          <w:rFonts w:ascii="Times New Roman" w:hAnsi="Times New Roman" w:cs="Times New Roman"/>
        </w:rPr>
      </w:pPr>
      <w:r w:rsidRPr="00F00EE3">
        <w:rPr>
          <w:rFonts w:ascii="Times New Roman" w:hAnsi="Times New Roman" w:cs="Times New Roman"/>
        </w:rPr>
        <w:t>Pakkuja seadusliku või volitatud esindaja nimi:</w:t>
      </w:r>
      <w:r w:rsidRPr="00F00EE3">
        <w:rPr>
          <w:rFonts w:ascii="Times New Roman" w:hAnsi="Times New Roman" w:cs="Times New Roman"/>
        </w:rPr>
        <w:tab/>
        <w:t>………………………………….</w:t>
      </w:r>
    </w:p>
    <w:p w14:paraId="1C0FD2D6" w14:textId="77777777" w:rsidR="001B1CD8" w:rsidRPr="00F00EE3" w:rsidRDefault="001B1CD8" w:rsidP="001B1CD8">
      <w:pPr>
        <w:pStyle w:val="Kehatekst"/>
        <w:ind w:left="2124"/>
        <w:rPr>
          <w:rFonts w:ascii="Times New Roman" w:hAnsi="Times New Roman" w:cs="Times New Roman"/>
        </w:rPr>
      </w:pPr>
      <w:r w:rsidRPr="00F00EE3">
        <w:rPr>
          <w:rFonts w:ascii="Times New Roman" w:hAnsi="Times New Roman" w:cs="Times New Roman"/>
        </w:rPr>
        <w:t xml:space="preserve">Esindamise alus </w:t>
      </w:r>
      <w:r w:rsidRPr="00F00EE3">
        <w:rPr>
          <w:rFonts w:ascii="Times New Roman" w:hAnsi="Times New Roman" w:cs="Times New Roman"/>
        </w:rPr>
        <w:tab/>
        <w:t>…………………………………</w:t>
      </w:r>
      <w:r w:rsidRPr="00F00EE3">
        <w:rPr>
          <w:rFonts w:ascii="Times New Roman" w:hAnsi="Times New Roman" w:cs="Times New Roman"/>
        </w:rPr>
        <w:tab/>
      </w:r>
    </w:p>
    <w:p w14:paraId="261828D8" w14:textId="77777777" w:rsidR="001B1CD8" w:rsidRPr="00F00EE3" w:rsidRDefault="001B1CD8" w:rsidP="001B1CD8">
      <w:pPr>
        <w:pStyle w:val="Kehatekst"/>
        <w:rPr>
          <w:rFonts w:ascii="Times New Roman" w:hAnsi="Times New Roman" w:cs="Times New Roman"/>
        </w:rPr>
      </w:pPr>
    </w:p>
    <w:p w14:paraId="07E3BCCA" w14:textId="77777777" w:rsidR="001B1CD8" w:rsidRPr="00F00EE3" w:rsidRDefault="001B1CD8" w:rsidP="001B1CD8">
      <w:pPr>
        <w:pStyle w:val="Kehatekst"/>
        <w:rPr>
          <w:rFonts w:ascii="Times New Roman" w:hAnsi="Times New Roman" w:cs="Times New Roman"/>
        </w:rPr>
      </w:pPr>
    </w:p>
    <w:p w14:paraId="46CE4E73" w14:textId="77777777" w:rsidR="001B1CD8" w:rsidRPr="00F00EE3" w:rsidRDefault="001B1CD8" w:rsidP="001B1CD8">
      <w:pPr>
        <w:pStyle w:val="Kehatekst"/>
        <w:rPr>
          <w:rFonts w:ascii="Times New Roman" w:hAnsi="Times New Roman" w:cs="Times New Roman"/>
        </w:rPr>
      </w:pPr>
      <w:r w:rsidRPr="00F00EE3">
        <w:rPr>
          <w:rFonts w:ascii="Times New Roman" w:hAnsi="Times New Roman" w:cs="Times New Roman"/>
        </w:rPr>
        <w:t>Allkiri:</w:t>
      </w:r>
      <w:r w:rsidRPr="00F00EE3">
        <w:rPr>
          <w:rFonts w:ascii="Times New Roman" w:hAnsi="Times New Roman" w:cs="Times New Roman"/>
        </w:rPr>
        <w:tab/>
      </w:r>
      <w:r w:rsidRPr="00F00EE3">
        <w:rPr>
          <w:rFonts w:ascii="Times New Roman" w:hAnsi="Times New Roman" w:cs="Times New Roman"/>
        </w:rPr>
        <w:tab/>
        <w:t>______________________</w:t>
      </w:r>
    </w:p>
    <w:p w14:paraId="73A46D0A" w14:textId="77777777" w:rsidR="001B1CD8" w:rsidRPr="00F00EE3" w:rsidRDefault="001B1CD8" w:rsidP="001B1CD8">
      <w:pPr>
        <w:pStyle w:val="Kehatekst"/>
        <w:rPr>
          <w:rFonts w:ascii="Times New Roman" w:hAnsi="Times New Roman" w:cs="Times New Roman"/>
        </w:rPr>
      </w:pPr>
    </w:p>
    <w:p w14:paraId="05F7FB9E" w14:textId="77777777" w:rsidR="001B1CD8" w:rsidRPr="00F00EE3" w:rsidRDefault="001B1CD8" w:rsidP="001B1CD8">
      <w:pPr>
        <w:pStyle w:val="Kehatekst"/>
        <w:rPr>
          <w:rFonts w:ascii="Times New Roman" w:hAnsi="Times New Roman" w:cs="Times New Roman"/>
        </w:rPr>
      </w:pPr>
    </w:p>
    <w:p w14:paraId="157C8DEE" w14:textId="77777777" w:rsidR="001B1CD8" w:rsidRPr="00F00EE3" w:rsidRDefault="001B1CD8" w:rsidP="001B1CD8">
      <w:pPr>
        <w:pStyle w:val="Kehatekst"/>
        <w:rPr>
          <w:rFonts w:ascii="Times New Roman" w:hAnsi="Times New Roman" w:cs="Times New Roman"/>
        </w:rPr>
      </w:pPr>
      <w:r w:rsidRPr="00F00EE3">
        <w:rPr>
          <w:rFonts w:ascii="Times New Roman" w:hAnsi="Times New Roman" w:cs="Times New Roman"/>
        </w:rPr>
        <w:t>Kuupäev:</w:t>
      </w:r>
      <w:r w:rsidRPr="00F00EE3">
        <w:rPr>
          <w:rFonts w:ascii="Times New Roman" w:hAnsi="Times New Roman" w:cs="Times New Roman"/>
        </w:rPr>
        <w:tab/>
        <w:t>____________________</w:t>
      </w:r>
    </w:p>
    <w:p w14:paraId="665D9968" w14:textId="77777777" w:rsidR="001B1CD8" w:rsidRPr="00F00EE3" w:rsidRDefault="001B1CD8" w:rsidP="001B1CD8">
      <w:pPr>
        <w:pStyle w:val="Kehatekst"/>
        <w:rPr>
          <w:rFonts w:ascii="Times New Roman" w:hAnsi="Times New Roman" w:cs="Times New Roman"/>
        </w:rPr>
      </w:pPr>
    </w:p>
    <w:p w14:paraId="2FD32298" w14:textId="77777777" w:rsidR="001B1CD8" w:rsidRPr="00F00EE3" w:rsidRDefault="001B1CD8" w:rsidP="001B1CD8">
      <w:pPr>
        <w:jc w:val="both"/>
      </w:pPr>
    </w:p>
    <w:p w14:paraId="51E2E5B4" w14:textId="77777777" w:rsidR="001B1CD8" w:rsidRPr="00F00EE3" w:rsidRDefault="001B1CD8" w:rsidP="001B1CD8">
      <w:pPr>
        <w:jc w:val="both"/>
      </w:pPr>
    </w:p>
    <w:p w14:paraId="089304FC" w14:textId="77777777" w:rsidR="001B1CD8" w:rsidRPr="00F00EE3" w:rsidRDefault="001B1CD8" w:rsidP="001B1CD8">
      <w:pPr>
        <w:jc w:val="both"/>
      </w:pPr>
      <w:r w:rsidRPr="00F00EE3">
        <w:t>Lisatud (vajadusel)</w:t>
      </w:r>
    </w:p>
    <w:p w14:paraId="3DEEC669" w14:textId="77777777" w:rsidR="007F52F1" w:rsidRPr="00F00EE3" w:rsidRDefault="007F52F1" w:rsidP="00113D3E"/>
    <w:p w14:paraId="4BC7B726" w14:textId="1C82844D" w:rsidR="00B5063B" w:rsidRPr="00F00EE3" w:rsidRDefault="00B5063B" w:rsidP="002A7B84"/>
    <w:sectPr w:rsidR="00B5063B" w:rsidRPr="00F00EE3" w:rsidSect="0005386F">
      <w:pgSz w:w="11906" w:h="16838"/>
      <w:pgMar w:top="680" w:right="851" w:bottom="62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1D149" w14:textId="77777777" w:rsidR="001B1CD8" w:rsidRDefault="001B1CD8" w:rsidP="001B1CD8">
      <w:r>
        <w:separator/>
      </w:r>
    </w:p>
  </w:endnote>
  <w:endnote w:type="continuationSeparator" w:id="0">
    <w:p w14:paraId="65F11267" w14:textId="77777777" w:rsidR="001B1CD8" w:rsidRDefault="001B1CD8" w:rsidP="001B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CJK SC Regular">
    <w:panose1 w:val="00000000000000000000"/>
    <w:charset w:val="BA"/>
    <w:family w:val="auto"/>
    <w:notTrueType/>
    <w:pitch w:val="variable"/>
    <w:sig w:usb0="00000005" w:usb1="00000000" w:usb2="00000000" w:usb3="00000000" w:csb0="00000080" w:csb1="00000000"/>
  </w:font>
  <w:font w:name="FreeSans">
    <w:altName w:val="Calibri"/>
    <w:charset w:val="01"/>
    <w:family w:val="swiss"/>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80C29" w14:textId="77777777" w:rsidR="001B1CD8" w:rsidRDefault="001B1CD8" w:rsidP="001B1CD8">
      <w:r>
        <w:separator/>
      </w:r>
    </w:p>
  </w:footnote>
  <w:footnote w:type="continuationSeparator" w:id="0">
    <w:p w14:paraId="02819051" w14:textId="77777777" w:rsidR="001B1CD8" w:rsidRDefault="001B1CD8" w:rsidP="001B1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Pealkiri1"/>
      <w:suff w:val="nothing"/>
      <w:lvlText w:val=""/>
      <w:lvlJc w:val="left"/>
      <w:pPr>
        <w:tabs>
          <w:tab w:val="num" w:pos="432"/>
        </w:tabs>
        <w:ind w:left="432" w:hanging="432"/>
      </w:pPr>
    </w:lvl>
    <w:lvl w:ilvl="1">
      <w:start w:val="1"/>
      <w:numFmt w:val="none"/>
      <w:pStyle w:val="Pealkiri2"/>
      <w:suff w:val="nothing"/>
      <w:lvlText w:val=""/>
      <w:lvlJc w:val="left"/>
      <w:pPr>
        <w:tabs>
          <w:tab w:val="num" w:pos="576"/>
        </w:tabs>
        <w:ind w:left="576" w:hanging="576"/>
      </w:pPr>
    </w:lvl>
    <w:lvl w:ilvl="2">
      <w:start w:val="1"/>
      <w:numFmt w:val="none"/>
      <w:pStyle w:val="Pealkiri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Pealkiri6"/>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2" w15:restartNumberingAfterBreak="0">
    <w:nsid w:val="071E43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12AD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4" w15:restartNumberingAfterBreak="0">
    <w:nsid w:val="18965A1F"/>
    <w:multiLevelType w:val="hybridMultilevel"/>
    <w:tmpl w:val="4F6A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A1FD8"/>
    <w:multiLevelType w:val="hybridMultilevel"/>
    <w:tmpl w:val="9B2C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4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614DFC"/>
    <w:multiLevelType w:val="hybridMultilevel"/>
    <w:tmpl w:val="B2A610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B576A6"/>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1326986"/>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10" w15:restartNumberingAfterBreak="0">
    <w:nsid w:val="49D41CE7"/>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B831D2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AB6BA5"/>
    <w:multiLevelType w:val="hybridMultilevel"/>
    <w:tmpl w:val="4DFADF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98C5055"/>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
  </w:num>
  <w:num w:numId="3">
    <w:abstractNumId w:val="8"/>
  </w:num>
  <w:num w:numId="4">
    <w:abstractNumId w:val="10"/>
  </w:num>
  <w:num w:numId="5">
    <w:abstractNumId w:val="13"/>
  </w:num>
  <w:num w:numId="6">
    <w:abstractNumId w:val="11"/>
  </w:num>
  <w:num w:numId="7">
    <w:abstractNumId w:val="9"/>
  </w:num>
  <w:num w:numId="8">
    <w:abstractNumId w:val="2"/>
  </w:num>
  <w:num w:numId="9">
    <w:abstractNumId w:val="4"/>
  </w:num>
  <w:num w:numId="10">
    <w:abstractNumId w:val="3"/>
  </w:num>
  <w:num w:numId="11">
    <w:abstractNumId w:val="5"/>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AE"/>
    <w:rsid w:val="00003AF3"/>
    <w:rsid w:val="00040F17"/>
    <w:rsid w:val="00047537"/>
    <w:rsid w:val="0005386F"/>
    <w:rsid w:val="00097211"/>
    <w:rsid w:val="000A617F"/>
    <w:rsid w:val="000A69E4"/>
    <w:rsid w:val="000F67D4"/>
    <w:rsid w:val="001046E0"/>
    <w:rsid w:val="00113D3E"/>
    <w:rsid w:val="001153E8"/>
    <w:rsid w:val="00130BB8"/>
    <w:rsid w:val="00130CA4"/>
    <w:rsid w:val="00144CE8"/>
    <w:rsid w:val="00152247"/>
    <w:rsid w:val="001522C5"/>
    <w:rsid w:val="001749E7"/>
    <w:rsid w:val="001A451A"/>
    <w:rsid w:val="001A7F99"/>
    <w:rsid w:val="001B1CD8"/>
    <w:rsid w:val="001D2ED7"/>
    <w:rsid w:val="001D3B7B"/>
    <w:rsid w:val="001E2F7B"/>
    <w:rsid w:val="001E5FAE"/>
    <w:rsid w:val="001E7A85"/>
    <w:rsid w:val="001F1D0B"/>
    <w:rsid w:val="00215E71"/>
    <w:rsid w:val="00243389"/>
    <w:rsid w:val="00255236"/>
    <w:rsid w:val="00266522"/>
    <w:rsid w:val="00270E2A"/>
    <w:rsid w:val="002826D8"/>
    <w:rsid w:val="00285564"/>
    <w:rsid w:val="00291798"/>
    <w:rsid w:val="002955F7"/>
    <w:rsid w:val="002A7B84"/>
    <w:rsid w:val="002B2234"/>
    <w:rsid w:val="002E15C2"/>
    <w:rsid w:val="00301B39"/>
    <w:rsid w:val="003446CA"/>
    <w:rsid w:val="00350074"/>
    <w:rsid w:val="003744D3"/>
    <w:rsid w:val="00381075"/>
    <w:rsid w:val="00384724"/>
    <w:rsid w:val="0039414A"/>
    <w:rsid w:val="00397B29"/>
    <w:rsid w:val="003A0617"/>
    <w:rsid w:val="003C3816"/>
    <w:rsid w:val="003F3214"/>
    <w:rsid w:val="003F4B63"/>
    <w:rsid w:val="004012F5"/>
    <w:rsid w:val="00421861"/>
    <w:rsid w:val="004220B7"/>
    <w:rsid w:val="00423CCC"/>
    <w:rsid w:val="0042410E"/>
    <w:rsid w:val="004261D9"/>
    <w:rsid w:val="00426E88"/>
    <w:rsid w:val="00461104"/>
    <w:rsid w:val="004739B7"/>
    <w:rsid w:val="00495CB8"/>
    <w:rsid w:val="004A0BF5"/>
    <w:rsid w:val="004A4D50"/>
    <w:rsid w:val="004B4F24"/>
    <w:rsid w:val="004C0391"/>
    <w:rsid w:val="004E4D24"/>
    <w:rsid w:val="0050505C"/>
    <w:rsid w:val="005513A1"/>
    <w:rsid w:val="00574F41"/>
    <w:rsid w:val="00576D9F"/>
    <w:rsid w:val="00584DAF"/>
    <w:rsid w:val="00587BE8"/>
    <w:rsid w:val="005923A1"/>
    <w:rsid w:val="005A2EF0"/>
    <w:rsid w:val="005D22AE"/>
    <w:rsid w:val="005D79AC"/>
    <w:rsid w:val="005E1472"/>
    <w:rsid w:val="005E149B"/>
    <w:rsid w:val="006374C1"/>
    <w:rsid w:val="00647857"/>
    <w:rsid w:val="00655926"/>
    <w:rsid w:val="00673961"/>
    <w:rsid w:val="00674348"/>
    <w:rsid w:val="00685502"/>
    <w:rsid w:val="00686EAB"/>
    <w:rsid w:val="006922E3"/>
    <w:rsid w:val="006931FF"/>
    <w:rsid w:val="006B167A"/>
    <w:rsid w:val="006C0CBC"/>
    <w:rsid w:val="006D104E"/>
    <w:rsid w:val="00711CC7"/>
    <w:rsid w:val="00717420"/>
    <w:rsid w:val="00754F96"/>
    <w:rsid w:val="00757291"/>
    <w:rsid w:val="00760FF8"/>
    <w:rsid w:val="00787ACD"/>
    <w:rsid w:val="007909A8"/>
    <w:rsid w:val="0079271E"/>
    <w:rsid w:val="007A52E7"/>
    <w:rsid w:val="007C0C4C"/>
    <w:rsid w:val="007C6018"/>
    <w:rsid w:val="007E6DD8"/>
    <w:rsid w:val="007F52F1"/>
    <w:rsid w:val="00813547"/>
    <w:rsid w:val="00815CD0"/>
    <w:rsid w:val="0082094B"/>
    <w:rsid w:val="00820F53"/>
    <w:rsid w:val="00831097"/>
    <w:rsid w:val="00831EFF"/>
    <w:rsid w:val="00840C40"/>
    <w:rsid w:val="00841573"/>
    <w:rsid w:val="00863DDE"/>
    <w:rsid w:val="00882249"/>
    <w:rsid w:val="00884065"/>
    <w:rsid w:val="00893BEA"/>
    <w:rsid w:val="00894D9B"/>
    <w:rsid w:val="00895CBC"/>
    <w:rsid w:val="008D069A"/>
    <w:rsid w:val="008E0BFC"/>
    <w:rsid w:val="008E40E0"/>
    <w:rsid w:val="0090756F"/>
    <w:rsid w:val="009179E8"/>
    <w:rsid w:val="00922E57"/>
    <w:rsid w:val="009230CA"/>
    <w:rsid w:val="0092479C"/>
    <w:rsid w:val="00931714"/>
    <w:rsid w:val="00932221"/>
    <w:rsid w:val="00934A66"/>
    <w:rsid w:val="00945184"/>
    <w:rsid w:val="009459C9"/>
    <w:rsid w:val="00951AC8"/>
    <w:rsid w:val="00995247"/>
    <w:rsid w:val="009A09AD"/>
    <w:rsid w:val="009A546A"/>
    <w:rsid w:val="009B347D"/>
    <w:rsid w:val="009B5424"/>
    <w:rsid w:val="009C0A4C"/>
    <w:rsid w:val="009C5C0D"/>
    <w:rsid w:val="009D687E"/>
    <w:rsid w:val="009E064D"/>
    <w:rsid w:val="00A12E2F"/>
    <w:rsid w:val="00A20496"/>
    <w:rsid w:val="00A22C19"/>
    <w:rsid w:val="00A23118"/>
    <w:rsid w:val="00A24755"/>
    <w:rsid w:val="00A41740"/>
    <w:rsid w:val="00A55DA9"/>
    <w:rsid w:val="00A61557"/>
    <w:rsid w:val="00A70BBD"/>
    <w:rsid w:val="00AA6490"/>
    <w:rsid w:val="00AB309A"/>
    <w:rsid w:val="00AB60C9"/>
    <w:rsid w:val="00AB7883"/>
    <w:rsid w:val="00AD0199"/>
    <w:rsid w:val="00B03E06"/>
    <w:rsid w:val="00B07BD9"/>
    <w:rsid w:val="00B112B5"/>
    <w:rsid w:val="00B136FF"/>
    <w:rsid w:val="00B144FC"/>
    <w:rsid w:val="00B44359"/>
    <w:rsid w:val="00B5063B"/>
    <w:rsid w:val="00B72F3F"/>
    <w:rsid w:val="00B82EDC"/>
    <w:rsid w:val="00B90969"/>
    <w:rsid w:val="00BA3E62"/>
    <w:rsid w:val="00BD68F9"/>
    <w:rsid w:val="00BE07B6"/>
    <w:rsid w:val="00C105AC"/>
    <w:rsid w:val="00C14AB0"/>
    <w:rsid w:val="00C503A9"/>
    <w:rsid w:val="00C76617"/>
    <w:rsid w:val="00CB4783"/>
    <w:rsid w:val="00CC745B"/>
    <w:rsid w:val="00CE3D3D"/>
    <w:rsid w:val="00D44BE0"/>
    <w:rsid w:val="00D52C03"/>
    <w:rsid w:val="00D63B00"/>
    <w:rsid w:val="00D876E7"/>
    <w:rsid w:val="00DB3D91"/>
    <w:rsid w:val="00DC63A0"/>
    <w:rsid w:val="00DE1472"/>
    <w:rsid w:val="00DF7259"/>
    <w:rsid w:val="00E14762"/>
    <w:rsid w:val="00E148C9"/>
    <w:rsid w:val="00E20951"/>
    <w:rsid w:val="00E22B6C"/>
    <w:rsid w:val="00E239CF"/>
    <w:rsid w:val="00E517D3"/>
    <w:rsid w:val="00E53A5A"/>
    <w:rsid w:val="00E5412E"/>
    <w:rsid w:val="00E5677D"/>
    <w:rsid w:val="00E74DED"/>
    <w:rsid w:val="00E847D8"/>
    <w:rsid w:val="00EA4C53"/>
    <w:rsid w:val="00EC408D"/>
    <w:rsid w:val="00EF6C2B"/>
    <w:rsid w:val="00F00EE3"/>
    <w:rsid w:val="00F04BD8"/>
    <w:rsid w:val="00F04EB8"/>
    <w:rsid w:val="00F07362"/>
    <w:rsid w:val="00F1512E"/>
    <w:rsid w:val="00F20354"/>
    <w:rsid w:val="00F24B30"/>
    <w:rsid w:val="00F334FE"/>
    <w:rsid w:val="00F36D14"/>
    <w:rsid w:val="00F53A86"/>
    <w:rsid w:val="00F72CCA"/>
    <w:rsid w:val="00F74623"/>
    <w:rsid w:val="00F97C20"/>
    <w:rsid w:val="00FB1159"/>
    <w:rsid w:val="00FB52AA"/>
    <w:rsid w:val="00FD1F0F"/>
    <w:rsid w:val="00FF4A77"/>
    <w:rsid w:val="0BCD41AE"/>
    <w:rsid w:val="2426F5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C81ACB"/>
  <w15:chartTrackingRefBased/>
  <w15:docId w15:val="{0249C190-54F2-4270-BCD2-DF8DED79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laad">
    <w:name w:val="Normal"/>
    <w:qFormat/>
    <w:pPr>
      <w:suppressAutoHyphens/>
    </w:pPr>
    <w:rPr>
      <w:sz w:val="24"/>
      <w:szCs w:val="24"/>
      <w:lang w:val="et-EE" w:eastAsia="zh-CN"/>
    </w:rPr>
  </w:style>
  <w:style w:type="paragraph" w:styleId="Pealkiri1">
    <w:name w:val="heading 1"/>
    <w:basedOn w:val="Normaallaad"/>
    <w:next w:val="Normaallaad"/>
    <w:qFormat/>
    <w:pPr>
      <w:keepNext/>
      <w:numPr>
        <w:numId w:val="1"/>
      </w:numPr>
      <w:spacing w:before="240" w:after="60"/>
      <w:outlineLvl w:val="0"/>
    </w:pPr>
    <w:rPr>
      <w:rFonts w:ascii="Arial" w:hAnsi="Arial" w:cs="Arial"/>
      <w:b/>
      <w:bCs/>
      <w:kern w:val="1"/>
      <w:sz w:val="32"/>
      <w:szCs w:val="32"/>
    </w:rPr>
  </w:style>
  <w:style w:type="paragraph" w:styleId="Pealkiri2">
    <w:name w:val="heading 2"/>
    <w:basedOn w:val="Normaallaad"/>
    <w:next w:val="Normaallaad"/>
    <w:qFormat/>
    <w:pPr>
      <w:keepNext/>
      <w:numPr>
        <w:ilvl w:val="1"/>
        <w:numId w:val="1"/>
      </w:numPr>
      <w:spacing w:before="120" w:after="120"/>
      <w:ind w:left="720" w:hanging="720"/>
      <w:jc w:val="both"/>
      <w:outlineLvl w:val="1"/>
    </w:pPr>
    <w:rPr>
      <w:rFonts w:ascii="Verdana" w:hAnsi="Verdana" w:cs="Verdana"/>
      <w:b/>
      <w:bCs/>
      <w:sz w:val="20"/>
      <w:szCs w:val="20"/>
    </w:rPr>
  </w:style>
  <w:style w:type="paragraph" w:styleId="Pealkiri3">
    <w:name w:val="heading 3"/>
    <w:basedOn w:val="Normaallaad"/>
    <w:next w:val="Normaallaad"/>
    <w:qFormat/>
    <w:pPr>
      <w:keepNext/>
      <w:numPr>
        <w:ilvl w:val="2"/>
        <w:numId w:val="1"/>
      </w:numPr>
      <w:spacing w:before="280" w:after="120"/>
      <w:jc w:val="both"/>
      <w:outlineLvl w:val="2"/>
    </w:pPr>
    <w:rPr>
      <w:rFonts w:ascii="Verdana" w:hAnsi="Verdana" w:cs="Verdana"/>
      <w:b/>
      <w:bCs/>
      <w:sz w:val="20"/>
      <w:szCs w:val="20"/>
    </w:rPr>
  </w:style>
  <w:style w:type="paragraph" w:styleId="Pealkiri6">
    <w:name w:val="heading 6"/>
    <w:basedOn w:val="Normaallaad"/>
    <w:next w:val="Normaallaad"/>
    <w:qFormat/>
    <w:pPr>
      <w:numPr>
        <w:ilvl w:val="5"/>
        <w:numId w:val="1"/>
      </w:numPr>
      <w:spacing w:before="240" w:after="60"/>
      <w:outlineLvl w:val="5"/>
    </w:pPr>
    <w:rPr>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sz w:val="24"/>
      <w:szCs w:val="24"/>
    </w:rPr>
  </w:style>
  <w:style w:type="character" w:customStyle="1" w:styleId="WW8Num5z0">
    <w:name w:val="WW8Num5z0"/>
    <w:rPr>
      <w:rFonts w:hint="default"/>
      <w:b/>
      <w:bCs/>
      <w:lang w:eastAsia="et-E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Liguvaikefont4">
    <w:name w:val="Lõigu vaikefont4"/>
  </w:style>
  <w:style w:type="character" w:customStyle="1" w:styleId="Liguvaikefont3">
    <w:name w:val="Lõigu vaikefont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Liguvaikefont2">
    <w:name w:val="Lõigu vaikefont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guvaikefont1">
    <w:name w:val="Lõigu vaikefont1"/>
  </w:style>
  <w:style w:type="character" w:styleId="Hperlink">
    <w:name w:val="Hyperlink"/>
    <w:uiPriority w:val="99"/>
    <w:rPr>
      <w:color w:val="0000FF"/>
      <w:u w:val="single"/>
    </w:rPr>
  </w:style>
  <w:style w:type="character" w:customStyle="1" w:styleId="regnr1">
    <w:name w:val="regnr1"/>
    <w:rPr>
      <w:b/>
      <w:bCs/>
    </w:rPr>
  </w:style>
  <w:style w:type="character" w:styleId="Tugev">
    <w:name w:val="Strong"/>
    <w:qFormat/>
    <w:rPr>
      <w:b/>
      <w:bCs/>
    </w:rPr>
  </w:style>
  <w:style w:type="character" w:customStyle="1" w:styleId="Nummerdussmbolid">
    <w:name w:val="Nummerdussümbolid"/>
  </w:style>
  <w:style w:type="paragraph" w:styleId="Pealkiri">
    <w:name w:val="Title"/>
    <w:basedOn w:val="Normaallaad"/>
    <w:next w:val="Kehatekst"/>
    <w:qFormat/>
    <w:pPr>
      <w:keepNext/>
      <w:spacing w:before="240" w:after="120"/>
    </w:pPr>
    <w:rPr>
      <w:rFonts w:ascii="Liberation Sans" w:eastAsia="Noto Sans CJK SC Regular" w:hAnsi="Liberation Sans" w:cs="FreeSans"/>
      <w:sz w:val="28"/>
      <w:szCs w:val="28"/>
    </w:rPr>
  </w:style>
  <w:style w:type="paragraph" w:styleId="Kehatekst">
    <w:name w:val="Body Text"/>
    <w:basedOn w:val="Normaallaad"/>
    <w:pPr>
      <w:jc w:val="both"/>
    </w:pPr>
    <w:rPr>
      <w:rFonts w:ascii="Verdana" w:hAnsi="Verdana" w:cs="Verdana"/>
    </w:rPr>
  </w:style>
  <w:style w:type="paragraph" w:styleId="Loend">
    <w:name w:val="List"/>
    <w:basedOn w:val="Kehatekst"/>
    <w:rPr>
      <w:rFonts w:cs="Tahoma"/>
    </w:rPr>
  </w:style>
  <w:style w:type="paragraph" w:styleId="Pealdis">
    <w:name w:val="caption"/>
    <w:basedOn w:val="Normaallaad"/>
    <w:qFormat/>
    <w:pPr>
      <w:suppressLineNumbers/>
      <w:spacing w:before="120" w:after="120"/>
    </w:pPr>
    <w:rPr>
      <w:rFonts w:cs="FreeSans"/>
      <w:i/>
      <w:iCs/>
    </w:rPr>
  </w:style>
  <w:style w:type="paragraph" w:customStyle="1" w:styleId="Register">
    <w:name w:val="Register"/>
    <w:basedOn w:val="Normaallaad"/>
    <w:pPr>
      <w:suppressLineNumbers/>
    </w:pPr>
    <w:rPr>
      <w:rFonts w:cs="Tahoma"/>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customStyle="1" w:styleId="Pealdis3">
    <w:name w:val="Pealdis3"/>
    <w:basedOn w:val="Normaallaad"/>
    <w:pPr>
      <w:suppressLineNumbers/>
      <w:spacing w:before="120" w:after="120"/>
    </w:pPr>
    <w:rPr>
      <w:rFonts w:cs="Tahoma"/>
      <w:i/>
      <w:iCs/>
    </w:rPr>
  </w:style>
  <w:style w:type="paragraph" w:customStyle="1" w:styleId="Pealdis2">
    <w:name w:val="Pealdis2"/>
    <w:basedOn w:val="Normaallaad"/>
    <w:pPr>
      <w:suppressLineNumbers/>
      <w:spacing w:before="120" w:after="120"/>
    </w:pPr>
    <w:rPr>
      <w:rFonts w:cs="Tahoma"/>
      <w:i/>
      <w:iCs/>
    </w:rPr>
  </w:style>
  <w:style w:type="paragraph" w:customStyle="1" w:styleId="Pealdis1">
    <w:name w:val="Pealdis1"/>
    <w:basedOn w:val="Normaallaad"/>
    <w:pPr>
      <w:suppressLineNumbers/>
      <w:spacing w:before="120" w:after="120"/>
    </w:pPr>
    <w:rPr>
      <w:rFonts w:cs="Tahoma"/>
      <w:i/>
      <w:iCs/>
    </w:rPr>
  </w:style>
  <w:style w:type="paragraph" w:customStyle="1" w:styleId="WW-NormalIndent">
    <w:name w:val="WW-Normal Indent"/>
    <w:basedOn w:val="Normaallaad"/>
    <w:pPr>
      <w:spacing w:before="60"/>
      <w:ind w:left="1985" w:firstLine="1"/>
    </w:pPr>
    <w:rPr>
      <w:rFonts w:ascii="Verdana" w:hAnsi="Verdana" w:cs="Verdana"/>
    </w:rPr>
  </w:style>
  <w:style w:type="paragraph" w:styleId="Jalus">
    <w:name w:val="footer"/>
    <w:basedOn w:val="Normaallaad"/>
    <w:pPr>
      <w:tabs>
        <w:tab w:val="center" w:pos="4320"/>
        <w:tab w:val="right" w:pos="8640"/>
      </w:tabs>
      <w:jc w:val="both"/>
    </w:pPr>
    <w:rPr>
      <w:rFonts w:ascii="Verdana" w:hAnsi="Verdana" w:cs="Verdana"/>
      <w:sz w:val="20"/>
      <w:szCs w:val="20"/>
      <w:lang w:val="en-GB"/>
    </w:rPr>
  </w:style>
  <w:style w:type="paragraph" w:customStyle="1" w:styleId="Kommentaaritekst1">
    <w:name w:val="Kommentaari tekst1"/>
    <w:basedOn w:val="Normaallaad"/>
    <w:rPr>
      <w:spacing w:val="-3"/>
      <w:szCs w:val="20"/>
    </w:rPr>
  </w:style>
  <w:style w:type="paragraph" w:customStyle="1" w:styleId="Normaaltaane1">
    <w:name w:val="Normaaltaane1"/>
    <w:basedOn w:val="Normaallaad"/>
    <w:pPr>
      <w:spacing w:before="60"/>
      <w:ind w:left="1985"/>
    </w:pPr>
    <w:rPr>
      <w:szCs w:val="20"/>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customStyle="1" w:styleId="taand">
    <w:name w:val="taand"/>
    <w:basedOn w:val="Normaallaad"/>
    <w:pPr>
      <w:tabs>
        <w:tab w:val="left" w:pos="18286"/>
      </w:tabs>
      <w:ind w:left="1701"/>
    </w:pPr>
    <w:rPr>
      <w:color w:val="000000"/>
      <w:sz w:val="20"/>
    </w:rPr>
  </w:style>
  <w:style w:type="paragraph" w:customStyle="1" w:styleId="western">
    <w:name w:val="western"/>
    <w:basedOn w:val="Normaallaad"/>
    <w:pPr>
      <w:suppressAutoHyphens w:val="0"/>
      <w:spacing w:before="280"/>
      <w:jc w:val="both"/>
    </w:pPr>
    <w:rPr>
      <w:color w:val="000000"/>
    </w:rPr>
  </w:style>
  <w:style w:type="paragraph" w:styleId="Normaallaadveeb">
    <w:name w:val="Normal (Web)"/>
    <w:basedOn w:val="Normaallaad"/>
    <w:pPr>
      <w:suppressAutoHyphens w:val="0"/>
      <w:spacing w:before="280"/>
      <w:jc w:val="both"/>
    </w:pPr>
    <w:rPr>
      <w:color w:val="000000"/>
    </w:rPr>
  </w:style>
  <w:style w:type="paragraph" w:styleId="Pis">
    <w:name w:val="header"/>
    <w:basedOn w:val="Normaallaad"/>
    <w:pPr>
      <w:tabs>
        <w:tab w:val="center" w:pos="4536"/>
        <w:tab w:val="right" w:pos="9072"/>
      </w:tabs>
      <w:suppressAutoHyphens w:val="0"/>
    </w:pPr>
  </w:style>
  <w:style w:type="paragraph" w:customStyle="1" w:styleId="vv">
    <w:name w:val="vv"/>
    <w:basedOn w:val="Normaallaad"/>
    <w:pPr>
      <w:suppressAutoHyphens w:val="0"/>
      <w:spacing w:before="280" w:after="280"/>
    </w:pPr>
  </w:style>
  <w:style w:type="paragraph" w:customStyle="1" w:styleId="Default">
    <w:name w:val="Default"/>
    <w:pPr>
      <w:suppressAutoHyphens/>
      <w:autoSpaceDE w:val="0"/>
    </w:pPr>
    <w:rPr>
      <w:color w:val="000000"/>
      <w:sz w:val="24"/>
      <w:szCs w:val="24"/>
      <w:lang w:val="et-EE" w:eastAsia="zh-CN"/>
    </w:rPr>
  </w:style>
  <w:style w:type="character" w:styleId="Lahendamatamainimine">
    <w:name w:val="Unresolved Mention"/>
    <w:uiPriority w:val="99"/>
    <w:semiHidden/>
    <w:unhideWhenUsed/>
    <w:rsid w:val="001E7A85"/>
    <w:rPr>
      <w:color w:val="808080"/>
      <w:shd w:val="clear" w:color="auto" w:fill="E6E6E6"/>
    </w:rPr>
  </w:style>
  <w:style w:type="paragraph" w:styleId="Loendilik">
    <w:name w:val="List Paragraph"/>
    <w:basedOn w:val="Normaallaad"/>
    <w:uiPriority w:val="34"/>
    <w:qFormat/>
    <w:rsid w:val="007F52F1"/>
    <w:pPr>
      <w:ind w:left="720"/>
    </w:pPr>
  </w:style>
  <w:style w:type="character" w:styleId="Klastatudhperlink">
    <w:name w:val="FollowedHyperlink"/>
    <w:uiPriority w:val="99"/>
    <w:unhideWhenUsed/>
    <w:rsid w:val="0050505C"/>
    <w:rPr>
      <w:color w:val="954F72"/>
      <w:u w:val="single"/>
    </w:rPr>
  </w:style>
  <w:style w:type="paragraph" w:customStyle="1" w:styleId="msonormal0">
    <w:name w:val="msonormal"/>
    <w:basedOn w:val="Normaallaad"/>
    <w:rsid w:val="0050505C"/>
    <w:pPr>
      <w:suppressAutoHyphens w:val="0"/>
      <w:spacing w:before="100" w:beforeAutospacing="1" w:after="100" w:afterAutospacing="1"/>
    </w:pPr>
    <w:rPr>
      <w:lang w:val="en-US" w:eastAsia="en-US"/>
    </w:rPr>
  </w:style>
  <w:style w:type="paragraph" w:customStyle="1" w:styleId="xl63">
    <w:name w:val="xl63"/>
    <w:basedOn w:val="Normaallaad"/>
    <w:rsid w:val="0050505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4">
    <w:name w:val="xl64"/>
    <w:basedOn w:val="Normaallaad"/>
    <w:rsid w:val="0050505C"/>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5">
    <w:name w:val="xl65"/>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n-US" w:eastAsia="en-US"/>
    </w:rPr>
  </w:style>
  <w:style w:type="paragraph" w:customStyle="1" w:styleId="xl66">
    <w:name w:val="xl66"/>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67">
    <w:name w:val="xl67"/>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val="en-US" w:eastAsia="en-US"/>
    </w:rPr>
  </w:style>
  <w:style w:type="paragraph" w:customStyle="1" w:styleId="xl68">
    <w:name w:val="xl68"/>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69">
    <w:name w:val="xl69"/>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70">
    <w:name w:val="xl70"/>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en-US" w:eastAsia="en-US"/>
    </w:rPr>
  </w:style>
  <w:style w:type="paragraph" w:customStyle="1" w:styleId="xl72">
    <w:name w:val="xl72"/>
    <w:basedOn w:val="Normaallaad"/>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73">
    <w:name w:val="xl73"/>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74">
    <w:name w:val="xl74"/>
    <w:basedOn w:val="Normaallaad"/>
    <w:rsid w:val="0050505C"/>
    <w:pPr>
      <w:suppressAutoHyphens w:val="0"/>
      <w:spacing w:before="100" w:beforeAutospacing="1" w:after="100" w:afterAutospacing="1"/>
      <w:textAlignment w:val="center"/>
    </w:pPr>
    <w:rPr>
      <w:lang w:val="en-US" w:eastAsia="en-US"/>
    </w:rPr>
  </w:style>
  <w:style w:type="paragraph" w:customStyle="1" w:styleId="xl75">
    <w:name w:val="xl75"/>
    <w:basedOn w:val="Normaallaad"/>
    <w:rsid w:val="0050505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val="en-US" w:eastAsia="en-US"/>
    </w:rPr>
  </w:style>
  <w:style w:type="paragraph" w:customStyle="1" w:styleId="xl76">
    <w:name w:val="xl76"/>
    <w:basedOn w:val="Normaallaad"/>
    <w:rsid w:val="0050505C"/>
    <w:pPr>
      <w:suppressAutoHyphens w:val="0"/>
      <w:spacing w:before="100" w:beforeAutospacing="1" w:after="100" w:afterAutospacing="1"/>
    </w:pPr>
    <w:rPr>
      <w:b/>
      <w:bCs/>
      <w:lang w:val="en-US" w:eastAsia="en-US"/>
    </w:rPr>
  </w:style>
  <w:style w:type="paragraph" w:customStyle="1" w:styleId="xl77">
    <w:name w:val="xl77"/>
    <w:basedOn w:val="Normaallaad"/>
    <w:rsid w:val="0050505C"/>
    <w:pPr>
      <w:suppressAutoHyphens w:val="0"/>
      <w:spacing w:before="100" w:beforeAutospacing="1" w:after="100" w:afterAutospacing="1"/>
    </w:pPr>
    <w:rPr>
      <w:lang w:val="en-US" w:eastAsia="en-US"/>
    </w:rPr>
  </w:style>
  <w:style w:type="paragraph" w:customStyle="1" w:styleId="xl78">
    <w:name w:val="xl78"/>
    <w:basedOn w:val="Normaallaad"/>
    <w:rsid w:val="0050505C"/>
    <w:pPr>
      <w:pBdr>
        <w:top w:val="single" w:sz="8" w:space="0" w:color="auto"/>
        <w:left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79">
    <w:name w:val="xl79"/>
    <w:basedOn w:val="Normaallaad"/>
    <w:rsid w:val="0050505C"/>
    <w:pPr>
      <w:pBdr>
        <w:left w:val="single" w:sz="4" w:space="0" w:color="auto"/>
        <w:bottom w:val="single" w:sz="8"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80">
    <w:name w:val="xl80"/>
    <w:basedOn w:val="Normaallaad"/>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81">
    <w:name w:val="xl81"/>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82">
    <w:name w:val="xl82"/>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83">
    <w:name w:val="xl83"/>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4">
    <w:name w:val="xl84"/>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85">
    <w:name w:val="xl85"/>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6">
    <w:name w:val="xl86"/>
    <w:basedOn w:val="Normaallaad"/>
    <w:rsid w:val="0050505C"/>
    <w:pPr>
      <w:pBdr>
        <w:left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7">
    <w:name w:val="xl87"/>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table" w:styleId="Kontuurtabel">
    <w:name w:val="Table Grid"/>
    <w:basedOn w:val="Normaaltabel"/>
    <w:rsid w:val="0092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C00000"/>
      <w:lang w:val="en-US" w:eastAsia="en-US"/>
    </w:rPr>
  </w:style>
  <w:style w:type="paragraph" w:customStyle="1" w:styleId="xl89">
    <w:name w:val="xl89"/>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lang w:val="en-US" w:eastAsia="en-US"/>
    </w:rPr>
  </w:style>
  <w:style w:type="paragraph" w:customStyle="1" w:styleId="xl90">
    <w:name w:val="xl90"/>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91">
    <w:name w:val="xl91"/>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92">
    <w:name w:val="xl92"/>
    <w:basedOn w:val="Normaallaad"/>
    <w:rsid w:val="004A0BF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val="en-US" w:eastAsia="en-US"/>
    </w:rPr>
  </w:style>
  <w:style w:type="paragraph" w:customStyle="1" w:styleId="xl93">
    <w:name w:val="xl93"/>
    <w:basedOn w:val="Normaallaad"/>
    <w:rsid w:val="004A0BF5"/>
    <w:pPr>
      <w:pBdr>
        <w:top w:val="single" w:sz="4" w:space="0" w:color="auto"/>
        <w:left w:val="single" w:sz="4" w:space="0" w:color="auto"/>
        <w:bottom w:val="single" w:sz="4" w:space="0" w:color="auto"/>
      </w:pBdr>
      <w:suppressAutoHyphens w:val="0"/>
      <w:spacing w:before="100" w:beforeAutospacing="1" w:after="100" w:afterAutospacing="1"/>
    </w:pPr>
    <w:rPr>
      <w:b/>
      <w:bCs/>
      <w:color w:val="000000"/>
      <w:lang w:val="en-US" w:eastAsia="en-US"/>
    </w:rPr>
  </w:style>
  <w:style w:type="paragraph" w:customStyle="1" w:styleId="xl94">
    <w:name w:val="xl94"/>
    <w:basedOn w:val="Normaallaad"/>
    <w:rsid w:val="004A0BF5"/>
    <w:pPr>
      <w:pBdr>
        <w:top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5">
    <w:name w:val="xl95"/>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96">
    <w:name w:val="xl96"/>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7">
    <w:name w:val="xl97"/>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8">
    <w:name w:val="xl98"/>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99">
    <w:name w:val="xl99"/>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0">
    <w:name w:val="xl100"/>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101">
    <w:name w:val="xl101"/>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102">
    <w:name w:val="xl102"/>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3">
    <w:name w:val="xl103"/>
    <w:basedOn w:val="Normaallaad"/>
    <w:rsid w:val="004A0BF5"/>
    <w:pPr>
      <w:pBdr>
        <w:top w:val="single" w:sz="4" w:space="0" w:color="auto"/>
        <w:left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4">
    <w:name w:val="xl104"/>
    <w:basedOn w:val="Normaallaad"/>
    <w:rsid w:val="004A0BF5"/>
    <w:pPr>
      <w:pBdr>
        <w:top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5">
    <w:name w:val="xl105"/>
    <w:basedOn w:val="Normaallaad"/>
    <w:rsid w:val="004A0BF5"/>
    <w:pPr>
      <w:pBdr>
        <w:top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124828">
      <w:bodyDiv w:val="1"/>
      <w:marLeft w:val="0"/>
      <w:marRight w:val="0"/>
      <w:marTop w:val="0"/>
      <w:marBottom w:val="0"/>
      <w:divBdr>
        <w:top w:val="none" w:sz="0" w:space="0" w:color="auto"/>
        <w:left w:val="none" w:sz="0" w:space="0" w:color="auto"/>
        <w:bottom w:val="none" w:sz="0" w:space="0" w:color="auto"/>
        <w:right w:val="none" w:sz="0" w:space="0" w:color="auto"/>
      </w:divBdr>
    </w:div>
    <w:div w:id="711199464">
      <w:bodyDiv w:val="1"/>
      <w:marLeft w:val="0"/>
      <w:marRight w:val="0"/>
      <w:marTop w:val="0"/>
      <w:marBottom w:val="0"/>
      <w:divBdr>
        <w:top w:val="none" w:sz="0" w:space="0" w:color="auto"/>
        <w:left w:val="none" w:sz="0" w:space="0" w:color="auto"/>
        <w:bottom w:val="none" w:sz="0" w:space="0" w:color="auto"/>
        <w:right w:val="none" w:sz="0" w:space="0" w:color="auto"/>
      </w:divBdr>
    </w:div>
    <w:div w:id="1936857685">
      <w:bodyDiv w:val="1"/>
      <w:marLeft w:val="0"/>
      <w:marRight w:val="0"/>
      <w:marTop w:val="0"/>
      <w:marBottom w:val="0"/>
      <w:divBdr>
        <w:top w:val="none" w:sz="0" w:space="0" w:color="auto"/>
        <w:left w:val="none" w:sz="0" w:space="0" w:color="auto"/>
        <w:bottom w:val="none" w:sz="0" w:space="0" w:color="auto"/>
        <w:right w:val="none" w:sz="0" w:space="0" w:color="auto"/>
      </w:divBdr>
    </w:div>
    <w:div w:id="21443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n.mager@paide.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n.mager@paide.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n.mager@paid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5337eae-e0ad-4fbd-ad68-e8b401c1fc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120DB22873CFE4ABF22B499FA41A442" ma:contentTypeVersion="18" ma:contentTypeDescription="Loo uus dokument" ma:contentTypeScope="" ma:versionID="5a86d066a19d7d1919d41d864721fe61">
  <xsd:schema xmlns:xsd="http://www.w3.org/2001/XMLSchema" xmlns:xs="http://www.w3.org/2001/XMLSchema" xmlns:p="http://schemas.microsoft.com/office/2006/metadata/properties" xmlns:ns3="95337eae-e0ad-4fbd-ad68-e8b401c1fc23" xmlns:ns4="3631ad99-96a3-4763-80cb-6c22c49f4121" targetNamespace="http://schemas.microsoft.com/office/2006/metadata/properties" ma:root="true" ma:fieldsID="892183c404dcb5054f3f2ef33f2fb31c" ns3:_="" ns4:_="">
    <xsd:import namespace="95337eae-e0ad-4fbd-ad68-e8b401c1fc23"/>
    <xsd:import namespace="3631ad99-96a3-4763-80cb-6c22c49f41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37eae-e0ad-4fbd-ad68-e8b401c1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1ad99-96a3-4763-80cb-6c22c49f4121"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SharingHintHash" ma:index="20"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5921-BFDD-4DA2-A91F-92497C6DC06C}">
  <ds:schemaRefs>
    <ds:schemaRef ds:uri="http://schemas.microsoft.com/sharepoint/v3/contenttype/forms"/>
  </ds:schemaRefs>
</ds:datastoreItem>
</file>

<file path=customXml/itemProps2.xml><?xml version="1.0" encoding="utf-8"?>
<ds:datastoreItem xmlns:ds="http://schemas.openxmlformats.org/officeDocument/2006/customXml" ds:itemID="{635C364A-BD72-4053-94A4-C137CD673ED2}">
  <ds:schemaRefs>
    <ds:schemaRef ds:uri="95337eae-e0ad-4fbd-ad68-e8b401c1fc23"/>
    <ds:schemaRef ds:uri="http://purl.org/dc/elements/1.1/"/>
    <ds:schemaRef ds:uri="http://schemas.microsoft.com/office/2006/metadata/properties"/>
    <ds:schemaRef ds:uri="3631ad99-96a3-4763-80cb-6c22c49f412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D1F8520-EC28-4111-90B6-88B2C1F2B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37eae-e0ad-4fbd-ad68-e8b401c1fc23"/>
    <ds:schemaRef ds:uri="3631ad99-96a3-4763-80cb-6c22c49f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1FEF0-AFC0-4E97-AE48-8ED76C7D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6</Pages>
  <Words>1884</Words>
  <Characters>10932</Characters>
  <Application>Microsoft Office Word</Application>
  <DocSecurity>0</DocSecurity>
  <Lines>91</Lines>
  <Paragraphs>25</Paragraphs>
  <ScaleCrop>false</ScaleCrop>
  <HeadingPairs>
    <vt:vector size="2" baseType="variant">
      <vt:variant>
        <vt:lpstr>Pealkiri</vt:lpstr>
      </vt:variant>
      <vt:variant>
        <vt:i4>1</vt:i4>
      </vt:variant>
    </vt:vector>
  </HeadingPairs>
  <TitlesOfParts>
    <vt:vector size="1" baseType="lpstr">
      <vt:lpstr>Türi valla haljastuse hankejuhend</vt:lpstr>
    </vt:vector>
  </TitlesOfParts>
  <Company>Türi Vallavalitsus</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Türi valla haljastuse hankejuhend</dc:title>
  <dc:subject/>
  <dc:creator>Enn Mäger</dc:creator>
  <cp:keywords/>
  <dc:description/>
  <cp:lastModifiedBy>Enn Mäger</cp:lastModifiedBy>
  <cp:revision>25</cp:revision>
  <cp:lastPrinted>2022-04-25T07:49:00Z</cp:lastPrinted>
  <dcterms:created xsi:type="dcterms:W3CDTF">2024-04-05T05:52:00Z</dcterms:created>
  <dcterms:modified xsi:type="dcterms:W3CDTF">2024-04-09T10:49:00Z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0x0101009120DB22873CFE4ABF22B499FA41A442</vt:lpwstr>
  </property>
</Properties>
</file>