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5D925428" w:rsidR="000A617F" w:rsidRPr="00305BD0" w:rsidRDefault="009A09AD" w:rsidP="00113D3E">
      <w:bookmarkStart w:id="0" w:name="_Hlk99015084"/>
      <w:bookmarkStart w:id="1" w:name="OLE_LINK5"/>
      <w:bookmarkStart w:id="2" w:name="OLE_LINK2"/>
      <w:r w:rsidRPr="00305BD0">
        <w:t xml:space="preserve">Alla lihthanke piirmäära jääva hanke </w:t>
      </w:r>
      <w:r w:rsidR="000A617F" w:rsidRPr="00305BD0">
        <w:t>„</w:t>
      </w:r>
      <w:r w:rsidR="00655926" w:rsidRPr="00305BD0">
        <w:t>Paide linna</w:t>
      </w:r>
      <w:r w:rsidR="005A2EF0" w:rsidRPr="00305BD0">
        <w:t xml:space="preserve"> </w:t>
      </w:r>
      <w:r w:rsidR="008F64ED" w:rsidRPr="00305BD0">
        <w:t>Pärnu tn 3</w:t>
      </w:r>
      <w:r w:rsidR="00587BE8" w:rsidRPr="00305BD0">
        <w:t xml:space="preserve"> hoone </w:t>
      </w:r>
      <w:r w:rsidR="008F64ED" w:rsidRPr="00305BD0">
        <w:t xml:space="preserve">sokli </w:t>
      </w:r>
      <w:r w:rsidR="00587BE8" w:rsidRPr="00305BD0">
        <w:t>remont</w:t>
      </w:r>
      <w:r w:rsidR="001F1D0B" w:rsidRPr="00305BD0">
        <w:t xml:space="preserve">“ </w:t>
      </w:r>
      <w:r w:rsidR="000A617F" w:rsidRPr="00305BD0">
        <w:t>hankedokument.</w:t>
      </w:r>
    </w:p>
    <w:bookmarkEnd w:id="0"/>
    <w:p w14:paraId="7462D660" w14:textId="77777777" w:rsidR="009B347D" w:rsidRPr="00305BD0" w:rsidRDefault="009B347D" w:rsidP="00113D3E"/>
    <w:bookmarkEnd w:id="1"/>
    <w:bookmarkEnd w:id="2"/>
    <w:p w14:paraId="64F9C3EB" w14:textId="77777777" w:rsidR="000A617F" w:rsidRPr="00305BD0" w:rsidRDefault="00655926" w:rsidP="00113D3E">
      <w:r w:rsidRPr="00305BD0">
        <w:t>Paide Linnavalitsus</w:t>
      </w:r>
      <w:r w:rsidR="000A617F" w:rsidRPr="00305BD0">
        <w:t xml:space="preserve"> (asukoht </w:t>
      </w:r>
      <w:r w:rsidRPr="00305BD0">
        <w:t>Järva maakond, Paide linn, Paide linn, Keskväljak 14, 72711</w:t>
      </w:r>
      <w:r w:rsidR="005D22AE" w:rsidRPr="00305BD0">
        <w:t xml:space="preserve"> </w:t>
      </w:r>
      <w:r w:rsidR="000A617F" w:rsidRPr="00305BD0">
        <w:t xml:space="preserve">Järva maakond, registrikood </w:t>
      </w:r>
      <w:r w:rsidRPr="00305BD0">
        <w:t>77000246</w:t>
      </w:r>
      <w:r w:rsidR="000A617F" w:rsidRPr="00305BD0">
        <w:t>, tel 3850277) teeb pädevatele pakkujatele ettepaneku esitada pakkumus  vastavalt hankedokumentides sisalduvatele tingimustele.</w:t>
      </w:r>
    </w:p>
    <w:p w14:paraId="0A37501D" w14:textId="77777777" w:rsidR="000A617F" w:rsidRPr="00305BD0" w:rsidRDefault="000A617F" w:rsidP="00113D3E"/>
    <w:p w14:paraId="5DAB6C7B" w14:textId="7C63E101" w:rsidR="007F52F1" w:rsidRPr="00305BD0" w:rsidRDefault="0052395A" w:rsidP="001F1D0B">
      <w:pPr>
        <w:numPr>
          <w:ilvl w:val="0"/>
          <w:numId w:val="10"/>
        </w:numPr>
        <w:rPr>
          <w:rFonts w:eastAsia="Lucida Sans Unicode"/>
        </w:rPr>
      </w:pPr>
      <w:r>
        <w:rPr>
          <w:rFonts w:eastAsia="Lucida Sans Unicode"/>
        </w:rPr>
        <w:t>H</w:t>
      </w:r>
      <w:r w:rsidR="000A617F" w:rsidRPr="00305BD0">
        <w:rPr>
          <w:rFonts w:eastAsia="Lucida Sans Unicode"/>
        </w:rPr>
        <w:t xml:space="preserve">anke nimetus: </w:t>
      </w:r>
      <w:r w:rsidR="000A617F" w:rsidRPr="00305BD0">
        <w:t>„</w:t>
      </w:r>
      <w:r w:rsidR="008F64ED" w:rsidRPr="00305BD0">
        <w:t>Paide linna Pärnu tn 3 hoone sokli remont</w:t>
      </w:r>
      <w:r w:rsidR="000A617F" w:rsidRPr="00305BD0">
        <w:t>“.</w:t>
      </w:r>
    </w:p>
    <w:p w14:paraId="420368AE" w14:textId="77777777" w:rsidR="007F52F1" w:rsidRPr="00305BD0" w:rsidRDefault="00813547" w:rsidP="00113D3E">
      <w:pPr>
        <w:numPr>
          <w:ilvl w:val="0"/>
          <w:numId w:val="10"/>
        </w:numPr>
        <w:rPr>
          <w:rFonts w:eastAsia="Lucida Sans Unicode"/>
        </w:rPr>
      </w:pPr>
      <w:r w:rsidRPr="00305BD0">
        <w:t xml:space="preserve">Hankija </w:t>
      </w:r>
      <w:r w:rsidR="00685502" w:rsidRPr="00305BD0">
        <w:t xml:space="preserve">(tellija) </w:t>
      </w:r>
      <w:r w:rsidRPr="00305BD0">
        <w:t>andmed:</w:t>
      </w:r>
    </w:p>
    <w:p w14:paraId="19B92824" w14:textId="7678B98E" w:rsidR="007F52F1" w:rsidRPr="00305BD0" w:rsidRDefault="00461104" w:rsidP="00113D3E">
      <w:pPr>
        <w:numPr>
          <w:ilvl w:val="1"/>
          <w:numId w:val="10"/>
        </w:numPr>
        <w:rPr>
          <w:rFonts w:eastAsia="Lucida Sans Unicode"/>
        </w:rPr>
      </w:pPr>
      <w:r w:rsidRPr="00305BD0">
        <w:t>P</w:t>
      </w:r>
      <w:r w:rsidR="00813547" w:rsidRPr="00305BD0">
        <w:t>aide linnavalitsus</w:t>
      </w:r>
      <w:r w:rsidR="008F64ED" w:rsidRPr="00305BD0">
        <w:t xml:space="preserve"> (77000246)</w:t>
      </w:r>
      <w:r w:rsidR="00813547" w:rsidRPr="00305BD0">
        <w:t>, Keskväljak 14, Paide</w:t>
      </w:r>
      <w:r w:rsidR="007A52E7" w:rsidRPr="00305BD0">
        <w:t>.</w:t>
      </w:r>
    </w:p>
    <w:p w14:paraId="5BB4D835" w14:textId="64A073EC" w:rsidR="007F52F1" w:rsidRPr="00305BD0" w:rsidRDefault="00813547" w:rsidP="000E60EF">
      <w:pPr>
        <w:numPr>
          <w:ilvl w:val="1"/>
          <w:numId w:val="10"/>
        </w:numPr>
      </w:pPr>
      <w:r w:rsidRPr="00305BD0">
        <w:t xml:space="preserve">Kontaktisik: </w:t>
      </w:r>
      <w:r w:rsidR="001F1D0B" w:rsidRPr="00305BD0">
        <w:t>Enn Mäger</w:t>
      </w:r>
      <w:r w:rsidRPr="00305BD0">
        <w:t xml:space="preserve">, </w:t>
      </w:r>
      <w:r w:rsidR="001F1D0B" w:rsidRPr="00305BD0">
        <w:t>Paide Linnavalitsus, Ehituse peaspetsialist</w:t>
      </w:r>
      <w:r w:rsidR="00587BE8" w:rsidRPr="00305BD0">
        <w:t>, tel</w:t>
      </w:r>
      <w:r w:rsidRPr="00305BD0">
        <w:t>: 383 864</w:t>
      </w:r>
      <w:r w:rsidR="001F1D0B" w:rsidRPr="00305BD0">
        <w:t>2, 5077131</w:t>
      </w:r>
      <w:r w:rsidRPr="00305BD0">
        <w:t xml:space="preserve">, </w:t>
      </w:r>
      <w:hyperlink r:id="rId11" w:history="1">
        <w:r w:rsidR="001F1D0B" w:rsidRPr="00305BD0">
          <w:rPr>
            <w:rStyle w:val="Hperlink"/>
            <w:color w:val="auto"/>
          </w:rPr>
          <w:t>enn.mager@paide.ee</w:t>
        </w:r>
      </w:hyperlink>
      <w:r w:rsidR="007A52E7" w:rsidRPr="00305BD0">
        <w:t xml:space="preserve"> </w:t>
      </w:r>
      <w:r w:rsidR="00587BE8" w:rsidRPr="00305BD0">
        <w:t>)</w:t>
      </w:r>
      <w:r w:rsidR="007A52E7" w:rsidRPr="00305BD0">
        <w:t>.</w:t>
      </w:r>
    </w:p>
    <w:p w14:paraId="4D1C3E33" w14:textId="1C8B16B8" w:rsidR="007F52F1" w:rsidRPr="00305BD0" w:rsidRDefault="00813547" w:rsidP="00113D3E">
      <w:pPr>
        <w:numPr>
          <w:ilvl w:val="1"/>
          <w:numId w:val="10"/>
        </w:numPr>
      </w:pPr>
      <w:r w:rsidRPr="00305BD0">
        <w:t xml:space="preserve">Küsimuste korral saata küsimus </w:t>
      </w:r>
      <w:r w:rsidR="00587BE8" w:rsidRPr="00305BD0">
        <w:t>e-postiga</w:t>
      </w:r>
      <w:r w:rsidR="00397B29" w:rsidRPr="00305BD0">
        <w:t xml:space="preserve">. </w:t>
      </w:r>
      <w:r w:rsidR="007A52E7" w:rsidRPr="00305BD0">
        <w:t>E-posti küsimusele antakse siduv vastus, suuliselt saadud vastus ei pruugi olla siduv.</w:t>
      </w:r>
    </w:p>
    <w:p w14:paraId="02EB378F" w14:textId="77777777" w:rsidR="007F52F1" w:rsidRPr="00305BD0" w:rsidRDefault="007F52F1" w:rsidP="007F52F1"/>
    <w:p w14:paraId="2629B88E" w14:textId="52D53307" w:rsidR="009179E8" w:rsidRPr="00305BD0" w:rsidRDefault="000A617F" w:rsidP="009179E8">
      <w:pPr>
        <w:numPr>
          <w:ilvl w:val="0"/>
          <w:numId w:val="10"/>
        </w:numPr>
      </w:pPr>
      <w:r w:rsidRPr="00305BD0">
        <w:t xml:space="preserve">Hanke </w:t>
      </w:r>
      <w:r w:rsidR="007F52F1" w:rsidRPr="00305BD0">
        <w:t>eesmärk</w:t>
      </w:r>
      <w:r w:rsidR="00AB7883" w:rsidRPr="00305BD0">
        <w:t>:</w:t>
      </w:r>
      <w:r w:rsidRPr="00305BD0">
        <w:t xml:space="preserve"> </w:t>
      </w:r>
      <w:r w:rsidR="008F64ED" w:rsidRPr="00305BD0">
        <w:t>Hoone sokli remont</w:t>
      </w:r>
      <w:r w:rsidR="009179E8" w:rsidRPr="00305BD0">
        <w:t>.</w:t>
      </w:r>
    </w:p>
    <w:p w14:paraId="5813716D" w14:textId="77777777" w:rsidR="00851EE8" w:rsidRPr="00305BD0" w:rsidRDefault="00851EE8" w:rsidP="00851EE8"/>
    <w:p w14:paraId="2923A852" w14:textId="0A3B83B2" w:rsidR="008F64ED" w:rsidRPr="00305BD0" w:rsidRDefault="008F64ED" w:rsidP="009179E8">
      <w:pPr>
        <w:numPr>
          <w:ilvl w:val="0"/>
          <w:numId w:val="10"/>
        </w:numPr>
      </w:pPr>
      <w:r w:rsidRPr="00305BD0">
        <w:t>Hanke taust.</w:t>
      </w:r>
    </w:p>
    <w:p w14:paraId="28380501" w14:textId="6FF5EBD3" w:rsidR="008F64ED" w:rsidRPr="00305BD0" w:rsidRDefault="008F64ED" w:rsidP="00CA21C8">
      <w:pPr>
        <w:numPr>
          <w:ilvl w:val="1"/>
          <w:numId w:val="10"/>
        </w:numPr>
      </w:pPr>
      <w:r w:rsidRPr="00305BD0">
        <w:t xml:space="preserve">Hoone Pärnu tn 3, ehitusaluse pinnaga 457 m2, on ehitatud 1952.aastal. </w:t>
      </w:r>
      <w:r w:rsidR="00E17172" w:rsidRPr="00305BD0">
        <w:t xml:space="preserve">Hoone on valdavalt paekivivundamendiga, tellisest seintega, puidust vahelagedega, krohvitud ja värvitud. </w:t>
      </w:r>
      <w:r w:rsidR="00667EA5" w:rsidRPr="00305BD0">
        <w:t xml:space="preserve">Hoone on pika aja jooksul vajunud pinnasesse. </w:t>
      </w:r>
      <w:r w:rsidR="00E17172" w:rsidRPr="00305BD0">
        <w:t xml:space="preserve">Erinevatel aegadel on hoone ümber olevat pinnast tõstetud, rajatud sellele algsest ilmselt kõrgemad teed ja platsid. </w:t>
      </w:r>
      <w:r w:rsidR="00667EA5" w:rsidRPr="00305BD0">
        <w:t>Arvestades piirkonna  üldist aren</w:t>
      </w:r>
      <w:r w:rsidR="00D66193" w:rsidRPr="00305BD0">
        <w:t>gut</w:t>
      </w:r>
      <w:r w:rsidR="00667EA5" w:rsidRPr="00305BD0">
        <w:t xml:space="preserve">, ei </w:t>
      </w:r>
      <w:r w:rsidR="0003694B" w:rsidRPr="00305BD0">
        <w:t xml:space="preserve">tule kõne </w:t>
      </w:r>
      <w:r w:rsidR="0051744A">
        <w:t xml:space="preserve">alla </w:t>
      </w:r>
      <w:r w:rsidR="00DC3F25" w:rsidRPr="00305BD0">
        <w:t xml:space="preserve">hoone ümbruse oluline madaldamine. </w:t>
      </w:r>
      <w:r w:rsidR="00E17172" w:rsidRPr="00305BD0">
        <w:t xml:space="preserve">Hoonel ei ole tänapäeva mõistes korralikku hüdroisolatsiooni, ilmselt teede ja platside vesi märgab </w:t>
      </w:r>
      <w:r w:rsidR="00DC3F25" w:rsidRPr="00305BD0">
        <w:t xml:space="preserve">ka </w:t>
      </w:r>
      <w:r w:rsidR="00E17172" w:rsidRPr="00305BD0">
        <w:t>hoone soklit. Osalt seetõttu ja ilmselt osalt ka paekivi ja tsementkrohvi omavahel sobimatusest varasem sokli krohviga viimistlemine pidevalt laguneb</w:t>
      </w:r>
      <w:r w:rsidR="00A55534" w:rsidRPr="00305BD0">
        <w:t xml:space="preserve">. </w:t>
      </w:r>
      <w:r w:rsidR="00DC3F25" w:rsidRPr="00305BD0">
        <w:t>Käesolevaks ajaks on hoone sokli (valdavalt lahti koorunud) krohvkate</w:t>
      </w:r>
      <w:r w:rsidR="00D5438F" w:rsidRPr="00305BD0">
        <w:t xml:space="preserve"> eemaldatud.</w:t>
      </w:r>
      <w:r w:rsidR="00DC3F25" w:rsidRPr="00305BD0">
        <w:t xml:space="preserve"> </w:t>
      </w:r>
      <w:r w:rsidR="00A55534" w:rsidRPr="00305BD0">
        <w:t xml:space="preserve">Hanke eesmärk on anda </w:t>
      </w:r>
      <w:r w:rsidR="00D5438F" w:rsidRPr="00305BD0">
        <w:t xml:space="preserve">optimaalse rahakasutusega </w:t>
      </w:r>
      <w:r w:rsidR="00A55534" w:rsidRPr="00305BD0">
        <w:t xml:space="preserve">soklile esteetiliselt ja tehniliselt </w:t>
      </w:r>
      <w:r w:rsidR="00667EA5" w:rsidRPr="00305BD0">
        <w:t>ning ajas kestev viimistlus</w:t>
      </w:r>
      <w:r w:rsidR="00E17172" w:rsidRPr="00305BD0">
        <w:t>, samuti</w:t>
      </w:r>
      <w:r w:rsidR="00DC3F25" w:rsidRPr="00305BD0">
        <w:t xml:space="preserve"> parandada selle väljanägemist</w:t>
      </w:r>
      <w:r w:rsidR="00D5438F" w:rsidRPr="00305BD0">
        <w:t xml:space="preserve"> ja vältida sadeveega sokli ja hoonealuse niiskumist.</w:t>
      </w:r>
    </w:p>
    <w:p w14:paraId="2EA0331A" w14:textId="77777777" w:rsidR="00851EE8" w:rsidRPr="00305BD0" w:rsidRDefault="00851EE8" w:rsidP="00851EE8"/>
    <w:p w14:paraId="22FDE83F" w14:textId="30EC3FAF" w:rsidR="00D5438F" w:rsidRPr="00305BD0" w:rsidRDefault="00851EE8" w:rsidP="007E7C81">
      <w:pPr>
        <w:numPr>
          <w:ilvl w:val="0"/>
          <w:numId w:val="10"/>
        </w:numPr>
      </w:pPr>
      <w:r w:rsidRPr="00305BD0">
        <w:t>Teostatavad tööd.</w:t>
      </w:r>
    </w:p>
    <w:p w14:paraId="7253E9E6" w14:textId="436ECCD6" w:rsidR="007E7C81" w:rsidRPr="00305BD0" w:rsidRDefault="007E7C81" w:rsidP="007E7C81">
      <w:r w:rsidRPr="00305BD0">
        <w:rPr>
          <w:noProof/>
        </w:rPr>
        <w:drawing>
          <wp:inline distT="0" distB="0" distL="0" distR="0" wp14:anchorId="58A81F5B" wp14:editId="2D662A3A">
            <wp:extent cx="5934075" cy="4000500"/>
            <wp:effectExtent l="0" t="0" r="952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000500"/>
                    </a:xfrm>
                    <a:prstGeom prst="rect">
                      <a:avLst/>
                    </a:prstGeom>
                    <a:noFill/>
                    <a:ln>
                      <a:noFill/>
                    </a:ln>
                  </pic:spPr>
                </pic:pic>
              </a:graphicData>
            </a:graphic>
          </wp:inline>
        </w:drawing>
      </w:r>
    </w:p>
    <w:p w14:paraId="242274E6" w14:textId="3366FE16" w:rsidR="00851EE8" w:rsidRPr="00305BD0" w:rsidRDefault="00851EE8" w:rsidP="00851EE8">
      <w:pPr>
        <w:numPr>
          <w:ilvl w:val="1"/>
          <w:numId w:val="10"/>
        </w:numPr>
      </w:pPr>
      <w:r w:rsidRPr="00305BD0">
        <w:lastRenderedPageBreak/>
        <w:t xml:space="preserve">Sulgeda veekindla </w:t>
      </w:r>
      <w:r w:rsidR="00934A5E" w:rsidRPr="00305BD0">
        <w:t>(</w:t>
      </w:r>
      <w:r w:rsidRPr="00305BD0">
        <w:t>paekivimüüritisega</w:t>
      </w:r>
      <w:r w:rsidR="00934A5E" w:rsidRPr="00305BD0">
        <w:t>)</w:t>
      </w:r>
      <w:r w:rsidRPr="00305BD0">
        <w:t xml:space="preserve"> kasutusest väljajäänud aknaavad ja muud avad müüritises. Lubatud mitmekihiline müüritis: sisemine konstruktiivne ja vettpidav, välimine dekoratiivne (paekivi, analoogne ülejäänud </w:t>
      </w:r>
      <w:r w:rsidR="002B0853" w:rsidRPr="00305BD0">
        <w:t>sokli välispinnaga</w:t>
      </w:r>
      <w:r w:rsidR="0073338B" w:rsidRPr="00305BD0">
        <w:t>.</w:t>
      </w:r>
    </w:p>
    <w:p w14:paraId="3E9884AB" w14:textId="465DA4BD" w:rsidR="0073338B" w:rsidRPr="00305BD0" w:rsidRDefault="00D94926" w:rsidP="00D94926">
      <w:pPr>
        <w:numPr>
          <w:ilvl w:val="1"/>
          <w:numId w:val="10"/>
        </w:numPr>
      </w:pPr>
      <w:r w:rsidRPr="00305BD0">
        <w:t>Korrastada tehniliselt ja esteetiliselt paekivimüüritis (vuukida, vahetada välja purunenud ja müüritise sisse sobimatud kivid, sillused jne. Töödelda kogu müüritis konserveeriva ainega, mis takistaks sadevee imbumise müüritisse, hoiaks ära selle risustamise, vuukide tühjenemise ja tühjendamise, sammaldumise jne</w:t>
      </w:r>
      <w:r w:rsidR="00D5438F" w:rsidRPr="00305BD0">
        <w:t>. Visuaalselt jääks nähtavaks siis korrektne, ajas püsiv ja ilmastikukindel paekivimüüritis</w:t>
      </w:r>
      <w:r w:rsidRPr="00305BD0">
        <w:t>.</w:t>
      </w:r>
      <w:r w:rsidR="00DF49BE" w:rsidRPr="00305BD0">
        <w:t xml:space="preserve"> Alternatiivina võib pakku</w:t>
      </w:r>
      <w:r w:rsidR="00D5438F" w:rsidRPr="00305BD0">
        <w:t>d</w:t>
      </w:r>
      <w:r w:rsidR="00DF49BE" w:rsidRPr="00305BD0">
        <w:t xml:space="preserve">a </w:t>
      </w:r>
      <w:r w:rsidR="00D5438F" w:rsidRPr="00305BD0">
        <w:t xml:space="preserve">osaliselt või täielikult </w:t>
      </w:r>
      <w:r w:rsidR="00DF49BE" w:rsidRPr="00305BD0">
        <w:t>muud, ajas püsivat viimistlust</w:t>
      </w:r>
      <w:r w:rsidR="00775E9C">
        <w:t xml:space="preserve"> (armeerimiskiududega silekrohv või seina ankurdatud võrgul).</w:t>
      </w:r>
    </w:p>
    <w:p w14:paraId="75B17562" w14:textId="4D2D1A3F" w:rsidR="002B0853" w:rsidRPr="00305BD0" w:rsidRDefault="0073338B" w:rsidP="00851EE8">
      <w:pPr>
        <w:numPr>
          <w:ilvl w:val="1"/>
          <w:numId w:val="10"/>
        </w:numPr>
      </w:pPr>
      <w:r w:rsidRPr="00305BD0">
        <w:t>Hoone põrandaaluse maapinna tasandil olevad ja sellest allapoole jäävad tuulutusavad ehitada ümber nii, et tuulutus toimiks ning oleks välistatud vee</w:t>
      </w:r>
      <w:r w:rsidR="00D94926" w:rsidRPr="00305BD0">
        <w:t xml:space="preserve">, prahi, </w:t>
      </w:r>
      <w:r w:rsidRPr="00305BD0">
        <w:t xml:space="preserve"> </w:t>
      </w:r>
      <w:r w:rsidR="00D94926" w:rsidRPr="00305BD0">
        <w:t xml:space="preserve">näriliste jne </w:t>
      </w:r>
      <w:r w:rsidRPr="00305BD0">
        <w:t>sattumine hoone alla</w:t>
      </w:r>
      <w:r w:rsidR="00D94926" w:rsidRPr="00305BD0">
        <w:t>, vahetada välja samal põhimõttel ka teised tuulutustorude katted.</w:t>
      </w:r>
    </w:p>
    <w:p w14:paraId="416A17D4" w14:textId="5584BFE1" w:rsidR="0073338B" w:rsidRPr="00305BD0" w:rsidRDefault="0073338B" w:rsidP="00851EE8">
      <w:pPr>
        <w:numPr>
          <w:ilvl w:val="1"/>
          <w:numId w:val="10"/>
        </w:numPr>
      </w:pPr>
      <w:r w:rsidRPr="00305BD0">
        <w:t>Vahetult hoonega piirnev maapind või sillutis ümber kujundada selliselt, et hoonega vahetult piirneva maapinna kalle oleks hoonest eemale ca 10 % kaldega</w:t>
      </w:r>
      <w:r w:rsidR="00D94926" w:rsidRPr="00305BD0">
        <w:t>.</w:t>
      </w:r>
    </w:p>
    <w:p w14:paraId="60C1F33A" w14:textId="54960CB0" w:rsidR="00D94926" w:rsidRPr="00305BD0" w:rsidRDefault="00271FA3" w:rsidP="00851EE8">
      <w:pPr>
        <w:numPr>
          <w:ilvl w:val="1"/>
          <w:numId w:val="10"/>
        </w:numPr>
      </w:pPr>
      <w:r w:rsidRPr="00305BD0">
        <w:t>Ehitada hoone külge armeeritult armeeritud betoonist veenina müüritise märgumise vähendamiseks (10 … 15 cm</w:t>
      </w:r>
      <w:r w:rsidR="00DF49BE" w:rsidRPr="00305BD0">
        <w:t>, välistab vee valgumise veenina alumist pinda mööda müürile</w:t>
      </w:r>
      <w:r w:rsidRPr="00305BD0">
        <w:t>).</w:t>
      </w:r>
    </w:p>
    <w:p w14:paraId="4030C4CD" w14:textId="2EC8BA1E" w:rsidR="00271FA3" w:rsidRPr="00305BD0" w:rsidRDefault="00271FA3" w:rsidP="00851EE8">
      <w:pPr>
        <w:numPr>
          <w:ilvl w:val="1"/>
          <w:numId w:val="10"/>
        </w:numPr>
      </w:pPr>
      <w:r w:rsidRPr="00305BD0">
        <w:t>Viimistleda veenina ja veenina ning viimistletud hoone fassaadi ühenduspiir korrektselt, ülejäänud hoonega</w:t>
      </w:r>
      <w:r w:rsidR="0024269E" w:rsidRPr="00305BD0">
        <w:t xml:space="preserve"> sobivalt.</w:t>
      </w:r>
    </w:p>
    <w:p w14:paraId="76663FD2" w14:textId="06F1FF4C" w:rsidR="0042709E" w:rsidRPr="00305BD0" w:rsidRDefault="0024269E" w:rsidP="0042709E">
      <w:pPr>
        <w:numPr>
          <w:ilvl w:val="1"/>
          <w:numId w:val="10"/>
        </w:numPr>
      </w:pPr>
      <w:r w:rsidRPr="00305BD0">
        <w:t>Viimistleda hoone välisuste ümbrus korrektselt, ülejäänud hoonega sobivalt.</w:t>
      </w:r>
    </w:p>
    <w:p w14:paraId="62A260C2" w14:textId="3DA5E2F9" w:rsidR="00B07BD9" w:rsidRPr="00305BD0" w:rsidRDefault="00B07BD9" w:rsidP="00DF49BE">
      <w:pPr>
        <w:numPr>
          <w:ilvl w:val="1"/>
          <w:numId w:val="10"/>
        </w:numPr>
      </w:pPr>
      <w:r w:rsidRPr="00305BD0">
        <w:t>Käesolevas kirjelduses määratlemata detailne lahendus kooskõlastatakse tellijaga tööde käigus.</w:t>
      </w:r>
    </w:p>
    <w:p w14:paraId="09A0ED3C" w14:textId="77777777" w:rsidR="00B112B5" w:rsidRPr="00305BD0" w:rsidRDefault="00130CA4" w:rsidP="00130CA4">
      <w:pPr>
        <w:numPr>
          <w:ilvl w:val="1"/>
          <w:numId w:val="10"/>
        </w:numPr>
      </w:pPr>
      <w:r w:rsidRPr="00305BD0">
        <w:t>Kõik kasutatavad materjalid ja detailid ning kasutatav tehnoloogia peavad olema ette nähtud vastava eesmärgiga kasutamiseks, olema vee</w:t>
      </w:r>
      <w:r w:rsidR="00B112B5" w:rsidRPr="00305BD0">
        <w:t>kindel</w:t>
      </w:r>
      <w:r w:rsidRPr="00305BD0">
        <w:t xml:space="preserve"> ja </w:t>
      </w:r>
      <w:r w:rsidR="00B112B5" w:rsidRPr="00305BD0">
        <w:t>vastu pidama paljudele külmumis-ja sulamistsüklitele.</w:t>
      </w:r>
    </w:p>
    <w:p w14:paraId="2C438597" w14:textId="77777777" w:rsidR="00B112B5" w:rsidRPr="00305BD0" w:rsidRDefault="00B112B5" w:rsidP="00130CA4">
      <w:pPr>
        <w:numPr>
          <w:ilvl w:val="1"/>
          <w:numId w:val="10"/>
        </w:numPr>
      </w:pPr>
      <w:r w:rsidRPr="00305BD0">
        <w:t>Kõik tööd tehakse vastavalt heale ehitustavale ja tulem peab sobima antud hoonega.</w:t>
      </w:r>
    </w:p>
    <w:p w14:paraId="0F77E437" w14:textId="50738E0F" w:rsidR="00B112B5" w:rsidRPr="00305BD0" w:rsidRDefault="00B112B5" w:rsidP="00130CA4">
      <w:pPr>
        <w:numPr>
          <w:ilvl w:val="1"/>
          <w:numId w:val="10"/>
        </w:numPr>
      </w:pPr>
      <w:r w:rsidRPr="00305BD0">
        <w:t>Kui pakutava remondi tulem jääb visuaalselt või konstruktsiooniliselt erinev esialgsest, kooskõlastada pakutav lahendus enne tööde alustamist tellijaga.</w:t>
      </w:r>
    </w:p>
    <w:p w14:paraId="7C1DABB0" w14:textId="1F57D0A5" w:rsidR="00B112B5" w:rsidRPr="00305BD0" w:rsidRDefault="00B112B5" w:rsidP="00130CA4">
      <w:pPr>
        <w:numPr>
          <w:ilvl w:val="1"/>
          <w:numId w:val="10"/>
        </w:numPr>
      </w:pPr>
      <w:r w:rsidRPr="00305BD0">
        <w:t>Tööd teostatakse sobivate ilmastikutingimustega.</w:t>
      </w:r>
    </w:p>
    <w:p w14:paraId="1F783BC2" w14:textId="3894492E" w:rsidR="00130CA4" w:rsidRPr="00305BD0" w:rsidRDefault="00B112B5" w:rsidP="00130CA4">
      <w:pPr>
        <w:numPr>
          <w:ilvl w:val="1"/>
          <w:numId w:val="10"/>
        </w:numPr>
      </w:pPr>
      <w:r w:rsidRPr="00305BD0">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vastavate ohtude eest), objekti jooksev ja tööde lõpetamise järgne koristus, prügi </w:t>
      </w:r>
      <w:proofErr w:type="spellStart"/>
      <w:r w:rsidRPr="00305BD0">
        <w:t>äravedu</w:t>
      </w:r>
      <w:proofErr w:type="spellEnd"/>
      <w:r w:rsidR="00255236" w:rsidRPr="00305BD0">
        <w:t xml:space="preserve">, enda poolt rikutud haljastuse jne taastamine esialgsel kujul </w:t>
      </w:r>
      <w:r w:rsidRPr="00305BD0">
        <w:t>jne.</w:t>
      </w:r>
      <w:r w:rsidR="00840C40" w:rsidRPr="00305BD0">
        <w:t xml:space="preserve"> Pakkuja ei eelda, et kasutusvalmis objekti valmimiseks teeb töid või kulutusi veel keegi peale töövõtja.</w:t>
      </w:r>
    </w:p>
    <w:p w14:paraId="39837BF8" w14:textId="68B355C8" w:rsidR="00B112B5" w:rsidRPr="00305BD0" w:rsidRDefault="00B112B5" w:rsidP="00130CA4">
      <w:pPr>
        <w:numPr>
          <w:ilvl w:val="1"/>
          <w:numId w:val="10"/>
        </w:numPr>
      </w:pPr>
      <w:r w:rsidRPr="00305BD0">
        <w:t xml:space="preserve">Tööde teostamiseks vajaliku elektri, vee kindlustab tellija </w:t>
      </w:r>
      <w:r w:rsidR="00F215CE" w:rsidRPr="00305BD0">
        <w:t xml:space="preserve">tavapärasel tööajal </w:t>
      </w:r>
      <w:r w:rsidRPr="00305BD0">
        <w:t>hoones olemasolevate väljavõtete baasil. Spetsiaalsete väljavõtete rajamise kohustus tellijal puudub.</w:t>
      </w:r>
    </w:p>
    <w:p w14:paraId="5A22B398" w14:textId="4540BD7D" w:rsidR="00B112B5" w:rsidRPr="00305BD0" w:rsidRDefault="00255236" w:rsidP="00130CA4">
      <w:pPr>
        <w:numPr>
          <w:ilvl w:val="1"/>
          <w:numId w:val="10"/>
        </w:numPr>
      </w:pPr>
      <w:r w:rsidRPr="00305BD0">
        <w:t>Enne pakkumuse esitamist pakkuja tutvub hoolega remonditavate objektidega, määrab vastavad töömahud, arvestab vastavate töötingimustega.</w:t>
      </w:r>
    </w:p>
    <w:p w14:paraId="5FB24A89" w14:textId="3836BBC2" w:rsidR="00F215CE" w:rsidRPr="00305BD0" w:rsidRDefault="00F215CE" w:rsidP="00130CA4">
      <w:pPr>
        <w:numPr>
          <w:ilvl w:val="1"/>
          <w:numId w:val="10"/>
        </w:numPr>
      </w:pPr>
      <w:r w:rsidRPr="00305BD0">
        <w:t xml:space="preserve">Tööde teostamise perioodil töövõtja tagab hoone sissepääsude kasutamise. Mõneks tunniks on lubatud sulgeda </w:t>
      </w:r>
      <w:proofErr w:type="spellStart"/>
      <w:r w:rsidRPr="00305BD0">
        <w:t>korda-mööda</w:t>
      </w:r>
      <w:proofErr w:type="spellEnd"/>
      <w:r w:rsidRPr="00305BD0">
        <w:t xml:space="preserve"> üks sissepääs.</w:t>
      </w:r>
    </w:p>
    <w:p w14:paraId="7A60D131" w14:textId="09B4AB1C" w:rsidR="00130CA4" w:rsidRPr="00305BD0" w:rsidRDefault="00760FF8" w:rsidP="001B1B9F">
      <w:pPr>
        <w:numPr>
          <w:ilvl w:val="1"/>
          <w:numId w:val="10"/>
        </w:numPr>
      </w:pPr>
      <w:r w:rsidRPr="00305BD0">
        <w:t>Alternatiivsete tehniliste lahend</w:t>
      </w:r>
      <w:r w:rsidR="00D876E7" w:rsidRPr="00305BD0">
        <w:t xml:space="preserve">ustega </w:t>
      </w:r>
      <w:r w:rsidRPr="00305BD0">
        <w:t>pakkumuste esitamine on lubatud.</w:t>
      </w:r>
      <w:r w:rsidR="00D876E7" w:rsidRPr="00305BD0">
        <w:t xml:space="preserve"> </w:t>
      </w:r>
    </w:p>
    <w:p w14:paraId="5A39BBE3" w14:textId="77777777" w:rsidR="000A617F" w:rsidRPr="00305BD0" w:rsidRDefault="000A617F" w:rsidP="00113D3E"/>
    <w:p w14:paraId="508E1212" w14:textId="77777777" w:rsidR="009E064D" w:rsidRPr="00305BD0" w:rsidRDefault="000A617F" w:rsidP="00113D3E">
      <w:pPr>
        <w:numPr>
          <w:ilvl w:val="0"/>
          <w:numId w:val="10"/>
        </w:numPr>
      </w:pPr>
      <w:r w:rsidRPr="00305BD0">
        <w:t xml:space="preserve">Hankelepingu põhilised tingimused </w:t>
      </w:r>
    </w:p>
    <w:p w14:paraId="1B54441D" w14:textId="6FEFFA86" w:rsidR="009E064D" w:rsidRPr="00305BD0" w:rsidRDefault="000A617F" w:rsidP="00113D3E">
      <w:pPr>
        <w:numPr>
          <w:ilvl w:val="1"/>
          <w:numId w:val="10"/>
        </w:numPr>
      </w:pPr>
      <w:r w:rsidRPr="00305BD0">
        <w:t xml:space="preserve">Eduka pakkumuse teinud isikuga </w:t>
      </w:r>
      <w:r w:rsidR="009A09AD" w:rsidRPr="00305BD0">
        <w:t xml:space="preserve">(isikutega) </w:t>
      </w:r>
      <w:r w:rsidRPr="00305BD0">
        <w:t>sõlmitakse hankeleping.</w:t>
      </w:r>
    </w:p>
    <w:p w14:paraId="296D3E68" w14:textId="77777777" w:rsidR="009E064D" w:rsidRPr="00305BD0" w:rsidRDefault="000A617F" w:rsidP="00113D3E">
      <w:pPr>
        <w:numPr>
          <w:ilvl w:val="1"/>
          <w:numId w:val="10"/>
        </w:numPr>
      </w:pPr>
      <w:r w:rsidRPr="00305BD0">
        <w:t>Hankelepingu sõlmimisel rakendatakse hankedokumendis ja selle lisades toodud nõudeid ja tingimusi.</w:t>
      </w:r>
    </w:p>
    <w:p w14:paraId="24C20F4A" w14:textId="0B63DB14" w:rsidR="009E064D" w:rsidRPr="00305BD0" w:rsidRDefault="000A617F" w:rsidP="00113D3E">
      <w:pPr>
        <w:numPr>
          <w:ilvl w:val="1"/>
          <w:numId w:val="10"/>
        </w:numPr>
      </w:pPr>
      <w:r w:rsidRPr="00305BD0">
        <w:t xml:space="preserve">Kõik hankelepingu täitmisega seotud </w:t>
      </w:r>
      <w:r w:rsidR="009E064D" w:rsidRPr="00305BD0">
        <w:t>otsesed ja kaudsed kulud sisalduvad lepingu maksumuses ja need</w:t>
      </w:r>
      <w:r w:rsidRPr="00305BD0">
        <w:t xml:space="preserve"> kannab töövõtja, kui hankedokumendist ei tulene teisiti.</w:t>
      </w:r>
    </w:p>
    <w:p w14:paraId="10D83FDF" w14:textId="63ABBAAE" w:rsidR="00C6568E" w:rsidRPr="00305BD0" w:rsidRDefault="00C6568E" w:rsidP="00113D3E">
      <w:pPr>
        <w:numPr>
          <w:ilvl w:val="1"/>
          <w:numId w:val="10"/>
        </w:numPr>
      </w:pPr>
      <w:r w:rsidRPr="00305BD0">
        <w:t>Töövõtja annab teostatud tööle 24-kuulise garantii.</w:t>
      </w:r>
    </w:p>
    <w:p w14:paraId="4AD6F13E" w14:textId="23E0FCC1" w:rsidR="009E064D" w:rsidRPr="00305BD0" w:rsidRDefault="000A617F" w:rsidP="00113D3E">
      <w:pPr>
        <w:numPr>
          <w:ilvl w:val="1"/>
          <w:numId w:val="10"/>
        </w:numPr>
      </w:pPr>
      <w:r w:rsidRPr="00305BD0">
        <w:t xml:space="preserve">Hankelepingut rahastatakse </w:t>
      </w:r>
      <w:r w:rsidR="00E517D3" w:rsidRPr="00305BD0">
        <w:t>Paide linna</w:t>
      </w:r>
      <w:r w:rsidRPr="00305BD0">
        <w:t xml:space="preserve"> eelarvest. Tasumine toimub </w:t>
      </w:r>
      <w:r w:rsidR="00DD1808">
        <w:t>igakuiselt</w:t>
      </w:r>
      <w:r w:rsidR="008E0BFC" w:rsidRPr="00305BD0">
        <w:t xml:space="preserve"> </w:t>
      </w:r>
      <w:r w:rsidR="003446CA" w:rsidRPr="00305BD0">
        <w:t>20</w:t>
      </w:r>
      <w:r w:rsidR="008E0BFC" w:rsidRPr="00305BD0">
        <w:t xml:space="preserve"> päeva jooksul peale tellija poolt aktsepteeritud akti ja töövõtja poolt läbi arvekeskuse esitatud arve alusel</w:t>
      </w:r>
      <w:r w:rsidR="00426E88" w:rsidRPr="00305BD0">
        <w:t>, kui ei lepita teisiti kokku.</w:t>
      </w:r>
      <w:r w:rsidR="00DD1808">
        <w:t xml:space="preserve"> Viimase akti- ja arve rahaline maht on vähemalt 20 % lepingu mahust</w:t>
      </w:r>
    </w:p>
    <w:p w14:paraId="0A6C8A47" w14:textId="25D39DCF" w:rsidR="00BA3E62" w:rsidRPr="00305BD0" w:rsidRDefault="00BA3E62" w:rsidP="00113D3E">
      <w:pPr>
        <w:numPr>
          <w:ilvl w:val="1"/>
          <w:numId w:val="10"/>
        </w:numPr>
      </w:pPr>
      <w:r w:rsidRPr="00305BD0">
        <w:t>Tellijal ei ole kohustust tasuda eelnevalt kokku lep</w:t>
      </w:r>
      <w:r w:rsidR="00A55DA9" w:rsidRPr="00305BD0">
        <w:t>pimata</w:t>
      </w:r>
      <w:r w:rsidRPr="00305BD0">
        <w:t xml:space="preserve"> lisatööde ja -kulutuste eest.</w:t>
      </w:r>
    </w:p>
    <w:p w14:paraId="601536D3" w14:textId="3CA40AF1" w:rsidR="009E064D" w:rsidRPr="00305BD0" w:rsidRDefault="009E064D" w:rsidP="005923A1">
      <w:pPr>
        <w:numPr>
          <w:ilvl w:val="1"/>
          <w:numId w:val="10"/>
        </w:numPr>
      </w:pPr>
      <w:r w:rsidRPr="00305BD0">
        <w:t>Tellija</w:t>
      </w:r>
      <w:r w:rsidR="00945184" w:rsidRPr="00305BD0">
        <w:t xml:space="preserve">l on õigus (enne tasumist) nõuda töövõtjalt selgitusi ja/või dokumente </w:t>
      </w:r>
      <w:r w:rsidR="00A55DA9" w:rsidRPr="00305BD0">
        <w:t>tööde ja kasutatud materjalide kohta.</w:t>
      </w:r>
      <w:r w:rsidRPr="00305BD0">
        <w:t xml:space="preserve"> </w:t>
      </w:r>
    </w:p>
    <w:p w14:paraId="0FA7DDB8" w14:textId="0D2FD5F1" w:rsidR="00243389" w:rsidRPr="00305BD0" w:rsidRDefault="00243389" w:rsidP="00113D3E">
      <w:pPr>
        <w:numPr>
          <w:ilvl w:val="1"/>
          <w:numId w:val="10"/>
        </w:numPr>
      </w:pPr>
      <w:r w:rsidRPr="00305BD0">
        <w:lastRenderedPageBreak/>
        <w:t>Edukaks tunnistatud pakkuja on kohustatud</w:t>
      </w:r>
      <w:r w:rsidR="000911BF">
        <w:t xml:space="preserve"> sõlmima </w:t>
      </w:r>
      <w:r w:rsidRPr="00305BD0">
        <w:t xml:space="preserve"> hankelepingu 7 päeva jooksul edukaks tunnistamisest. Nõude pakkujapoolse rikkumise puhul on hankijal õigus see pakkumus tagasi lükata ja viia läbi uus pakkumuste hindamine või korraldada uus hange.</w:t>
      </w:r>
    </w:p>
    <w:p w14:paraId="41C8F396" w14:textId="77777777" w:rsidR="004E4D24" w:rsidRPr="00305BD0" w:rsidRDefault="004E4D24" w:rsidP="004E4D24"/>
    <w:p w14:paraId="39DD050E" w14:textId="77777777" w:rsidR="004E4D24" w:rsidRPr="00305BD0" w:rsidRDefault="000A617F" w:rsidP="00113D3E">
      <w:pPr>
        <w:numPr>
          <w:ilvl w:val="0"/>
          <w:numId w:val="10"/>
        </w:numPr>
      </w:pPr>
      <w:r w:rsidRPr="00305BD0">
        <w:t>Pakkujale esitatavad kvalifikatsiooninõuded ning kvalifikatsiooni kontrollimine.</w:t>
      </w:r>
    </w:p>
    <w:p w14:paraId="7E62F34F" w14:textId="77777777" w:rsidR="004E4D24" w:rsidRPr="00305BD0" w:rsidRDefault="000A617F" w:rsidP="004E4D24">
      <w:pPr>
        <w:numPr>
          <w:ilvl w:val="1"/>
          <w:numId w:val="10"/>
        </w:numPr>
      </w:pPr>
      <w:r w:rsidRPr="00305BD0">
        <w:t xml:space="preserve">Pakkujate individuaalse seisundi nõuded. </w:t>
      </w:r>
    </w:p>
    <w:p w14:paraId="271AA3A8" w14:textId="7F2F42F5" w:rsidR="004E4D24" w:rsidRPr="00305BD0" w:rsidRDefault="000A617F" w:rsidP="00113D3E">
      <w:pPr>
        <w:numPr>
          <w:ilvl w:val="2"/>
          <w:numId w:val="10"/>
        </w:numPr>
      </w:pPr>
      <w:r w:rsidRPr="00305BD0">
        <w:t>Hankija</w:t>
      </w:r>
      <w:r w:rsidR="005923A1" w:rsidRPr="00305BD0">
        <w:t xml:space="preserve">l on </w:t>
      </w:r>
      <w:r w:rsidRPr="00305BD0">
        <w:t xml:space="preserve"> </w:t>
      </w:r>
      <w:r w:rsidR="005923A1" w:rsidRPr="00305BD0">
        <w:t xml:space="preserve">õigus mitte </w:t>
      </w:r>
      <w:r w:rsidRPr="00305BD0">
        <w:t>sõlmi</w:t>
      </w:r>
      <w:r w:rsidR="005923A1" w:rsidRPr="00305BD0">
        <w:t>da</w:t>
      </w:r>
      <w:r w:rsidRPr="00305BD0">
        <w:t xml:space="preserve"> hankelepingut isikuga ja kõrvalda</w:t>
      </w:r>
      <w:r w:rsidR="005923A1" w:rsidRPr="00305BD0">
        <w:t xml:space="preserve">da ta </w:t>
      </w:r>
      <w:r w:rsidRPr="00305BD0">
        <w:t xml:space="preserve"> hankemenetlusest mis tahes aja</w:t>
      </w:r>
      <w:r w:rsidR="005923A1" w:rsidRPr="00305BD0">
        <w:t xml:space="preserve">, kui tal on </w:t>
      </w:r>
      <w:r w:rsidR="009A09AD" w:rsidRPr="00305BD0">
        <w:t>riikl</w:t>
      </w:r>
      <w:bookmarkStart w:id="3" w:name="_GoBack"/>
      <w:bookmarkEnd w:id="3"/>
      <w:r w:rsidR="009A09AD" w:rsidRPr="00305BD0">
        <w:t xml:space="preserve">ike maksude võlg </w:t>
      </w:r>
      <w:r w:rsidR="00934A5E" w:rsidRPr="00305BD0">
        <w:t xml:space="preserve">või võlgnevus Paide linna ees </w:t>
      </w:r>
      <w:r w:rsidR="009A09AD" w:rsidRPr="00305BD0">
        <w:t>üle 100 euro</w:t>
      </w:r>
      <w:r w:rsidR="006922E3" w:rsidRPr="00305BD0">
        <w:t>. Hankija kontrollib nõude täitmist Maksu- ja Tolliameti andmebaasist.</w:t>
      </w:r>
    </w:p>
    <w:p w14:paraId="251E5CEA" w14:textId="77777777" w:rsidR="004E4D24" w:rsidRPr="00305BD0" w:rsidRDefault="000A617F" w:rsidP="00113D3E">
      <w:pPr>
        <w:numPr>
          <w:ilvl w:val="1"/>
          <w:numId w:val="10"/>
        </w:numPr>
      </w:pPr>
      <w:r w:rsidRPr="00305BD0">
        <w:t>Pakkuja majanduslik ja finantsseisund</w:t>
      </w:r>
    </w:p>
    <w:p w14:paraId="04A37C9F" w14:textId="7A22F2A8" w:rsidR="004E4D24" w:rsidRPr="00305BD0" w:rsidRDefault="000A617F" w:rsidP="00113D3E">
      <w:pPr>
        <w:numPr>
          <w:ilvl w:val="2"/>
          <w:numId w:val="10"/>
        </w:numPr>
      </w:pPr>
      <w:r w:rsidRPr="00305BD0">
        <w:t>Pakkuja</w:t>
      </w:r>
      <w:r w:rsidR="007C6018" w:rsidRPr="00305BD0">
        <w:t xml:space="preserve"> peab olema piisava majandusliku võimekusega. Nõue on täidetud, kui tema </w:t>
      </w:r>
      <w:r w:rsidRPr="00305BD0">
        <w:t xml:space="preserve"> 20</w:t>
      </w:r>
      <w:r w:rsidR="004E4D24" w:rsidRPr="00305BD0">
        <w:t>2</w:t>
      </w:r>
      <w:r w:rsidR="004012F5" w:rsidRPr="00305BD0">
        <w:t>2</w:t>
      </w:r>
      <w:r w:rsidR="004E4D24" w:rsidRPr="00305BD0">
        <w:t>.</w:t>
      </w:r>
      <w:r w:rsidR="004012F5" w:rsidRPr="00305BD0">
        <w:t xml:space="preserve"> </w:t>
      </w:r>
      <w:r w:rsidR="007C6018" w:rsidRPr="00305BD0">
        <w:t xml:space="preserve">aasta </w:t>
      </w:r>
      <w:r w:rsidRPr="00305BD0">
        <w:t xml:space="preserve">netokäive </w:t>
      </w:r>
      <w:r w:rsidR="007C6018" w:rsidRPr="00305BD0">
        <w:t>on vähemalt</w:t>
      </w:r>
      <w:r w:rsidRPr="00305BD0">
        <w:t xml:space="preserve"> </w:t>
      </w:r>
      <w:r w:rsidR="00934A5E" w:rsidRPr="00305BD0">
        <w:t>3</w:t>
      </w:r>
      <w:r w:rsidRPr="00305BD0">
        <w:t xml:space="preserve">0 000 eurot. Pakkuja esitab </w:t>
      </w:r>
      <w:r w:rsidR="004E4D24" w:rsidRPr="00305BD0">
        <w:t xml:space="preserve">vastava näitaja pakkumuse koosseisus </w:t>
      </w:r>
      <w:r w:rsidRPr="00305BD0">
        <w:t>või väljavõtte aastaaruandest netokäibe kinnitamiseks.</w:t>
      </w:r>
    </w:p>
    <w:p w14:paraId="41921CBD" w14:textId="77777777" w:rsidR="004E4D24" w:rsidRPr="00305BD0" w:rsidRDefault="000A617F" w:rsidP="00113D3E">
      <w:pPr>
        <w:numPr>
          <w:ilvl w:val="1"/>
          <w:numId w:val="10"/>
        </w:numPr>
      </w:pPr>
      <w:r w:rsidRPr="00305BD0">
        <w:t>Pakkujate ja taotlejate tehniline ja kutsealane pädevus.</w:t>
      </w:r>
    </w:p>
    <w:p w14:paraId="1658CEA9" w14:textId="77777777" w:rsidR="002A7B84" w:rsidRPr="00305BD0" w:rsidRDefault="002826D8" w:rsidP="00113D3E">
      <w:pPr>
        <w:numPr>
          <w:ilvl w:val="2"/>
          <w:numId w:val="10"/>
        </w:numPr>
      </w:pPr>
      <w:r w:rsidRPr="00305BD0">
        <w:t xml:space="preserve">Pakkujal peab olema </w:t>
      </w:r>
      <w:r w:rsidR="00A55DA9" w:rsidRPr="00305BD0">
        <w:t>pä</w:t>
      </w:r>
      <w:r w:rsidR="002A7B84" w:rsidRPr="00305BD0">
        <w:t>dev pakutavate tööde teostamiseks</w:t>
      </w:r>
      <w:r w:rsidRPr="00305BD0">
        <w:t xml:space="preserve">. </w:t>
      </w:r>
      <w:r w:rsidR="002A7B84" w:rsidRPr="00305BD0">
        <w:t>Nõue on täidetud, kui</w:t>
      </w:r>
    </w:p>
    <w:p w14:paraId="6D52CA6B" w14:textId="49072993" w:rsidR="002A7B84" w:rsidRPr="00305BD0" w:rsidRDefault="002A7B84" w:rsidP="002A7B84">
      <w:pPr>
        <w:numPr>
          <w:ilvl w:val="3"/>
          <w:numId w:val="10"/>
        </w:numPr>
      </w:pPr>
      <w:r w:rsidRPr="00305BD0">
        <w:t xml:space="preserve">Pakkujal on MTR-s registreering pakutava iseloomuga tööde </w:t>
      </w:r>
      <w:r w:rsidR="00144CE8" w:rsidRPr="00305BD0">
        <w:t xml:space="preserve">(üldehitus) </w:t>
      </w:r>
      <w:r w:rsidRPr="00305BD0">
        <w:t xml:space="preserve">teostamiseks, </w:t>
      </w:r>
      <w:r w:rsidRPr="00493A9E">
        <w:rPr>
          <w:b/>
          <w:color w:val="FF0000"/>
        </w:rPr>
        <w:t>või</w:t>
      </w:r>
    </w:p>
    <w:p w14:paraId="6800692F" w14:textId="77777777" w:rsidR="00144CE8" w:rsidRPr="00305BD0" w:rsidRDefault="002A7B84" w:rsidP="002A7B84">
      <w:pPr>
        <w:numPr>
          <w:ilvl w:val="3"/>
          <w:numId w:val="10"/>
        </w:numPr>
      </w:pPr>
      <w:r w:rsidRPr="00305BD0">
        <w:t xml:space="preserve">Pakkuja vastutaval isikul on vähemalt </w:t>
      </w:r>
      <w:r w:rsidR="007C6018" w:rsidRPr="00305BD0">
        <w:t xml:space="preserve">diplomeeritud </w:t>
      </w:r>
      <w:r w:rsidRPr="00305BD0">
        <w:t>ehitusinsener</w:t>
      </w:r>
      <w:r w:rsidR="007C6018" w:rsidRPr="00305BD0">
        <w:t>i</w:t>
      </w:r>
      <w:r w:rsidRPr="00305BD0">
        <w:t xml:space="preserve"> tase</w:t>
      </w:r>
      <w:r w:rsidR="007C6018" w:rsidRPr="00305BD0">
        <w:t xml:space="preserve"> </w:t>
      </w:r>
      <w:r w:rsidR="00144CE8" w:rsidRPr="00305BD0">
        <w:t>6</w:t>
      </w:r>
      <w:r w:rsidRPr="00305BD0">
        <w:t xml:space="preserve">, </w:t>
      </w:r>
      <w:r w:rsidRPr="00493A9E">
        <w:rPr>
          <w:b/>
          <w:color w:val="FF0000"/>
        </w:rPr>
        <w:t>või</w:t>
      </w:r>
      <w:r w:rsidR="00144CE8" w:rsidRPr="002F61DC">
        <w:rPr>
          <w:b/>
        </w:rPr>
        <w:t xml:space="preserve"> </w:t>
      </w:r>
    </w:p>
    <w:p w14:paraId="57654D67" w14:textId="52CCBD93" w:rsidR="002A7B84" w:rsidRPr="00305BD0" w:rsidRDefault="00144CE8" w:rsidP="002A7B84">
      <w:pPr>
        <w:numPr>
          <w:ilvl w:val="3"/>
          <w:numId w:val="10"/>
        </w:numPr>
      </w:pPr>
      <w:r w:rsidRPr="00305BD0">
        <w:t xml:space="preserve">Pakkuja on teinud 2023.a. analoogseid töid </w:t>
      </w:r>
      <w:r w:rsidR="00E9205D" w:rsidRPr="00305BD0">
        <w:t xml:space="preserve">(ajalooliste ehitiste remont, restaureerimine) </w:t>
      </w:r>
      <w:r w:rsidRPr="00305BD0">
        <w:t xml:space="preserve">vähemalt </w:t>
      </w:r>
      <w:r w:rsidR="00D740BF" w:rsidRPr="00305BD0">
        <w:t>2</w:t>
      </w:r>
      <w:r w:rsidRPr="00305BD0">
        <w:t>0 000 euro eest.</w:t>
      </w:r>
    </w:p>
    <w:p w14:paraId="0D0B940D" w14:textId="77777777" w:rsidR="000A617F" w:rsidRPr="00305BD0" w:rsidRDefault="000A617F" w:rsidP="00113D3E"/>
    <w:p w14:paraId="0DB59E8A" w14:textId="77491B99" w:rsidR="004C0391" w:rsidRPr="00305BD0" w:rsidRDefault="004E5E58" w:rsidP="00113D3E">
      <w:pPr>
        <w:numPr>
          <w:ilvl w:val="0"/>
          <w:numId w:val="10"/>
        </w:numPr>
      </w:pPr>
      <w:r w:rsidRPr="00305BD0">
        <w:t xml:space="preserve">Pakkujal on õigus esitada üks (sh alternatiivsete lahendustega) või mitu pakkumust. </w:t>
      </w:r>
      <w:r w:rsidR="000A617F" w:rsidRPr="00305BD0">
        <w:t>Pakkumuse struktuur ja nõutud dokumentide loetelu ning pakkumuse märgistamise nõuded</w:t>
      </w:r>
      <w:r w:rsidR="006922E3" w:rsidRPr="00305BD0">
        <w:t>:</w:t>
      </w:r>
    </w:p>
    <w:p w14:paraId="3CA67DDB" w14:textId="29E65A70" w:rsidR="0050505C" w:rsidRPr="00305BD0" w:rsidRDefault="0050505C" w:rsidP="004C0391">
      <w:pPr>
        <w:numPr>
          <w:ilvl w:val="1"/>
          <w:numId w:val="10"/>
        </w:numPr>
      </w:pPr>
      <w:r w:rsidRPr="00305BD0">
        <w:t>Lisa 1 vormikohane p</w:t>
      </w:r>
      <w:r w:rsidR="000A617F" w:rsidRPr="00305BD0">
        <w:t xml:space="preserve">akkumus ja sellele lisatud dokumendid </w:t>
      </w:r>
      <w:r w:rsidR="00AB60C9" w:rsidRPr="00305BD0">
        <w:t>esitada</w:t>
      </w:r>
      <w:r w:rsidR="004C0391" w:rsidRPr="00305BD0">
        <w:t xml:space="preserve"> (pakkuja seadusliku esindaja poolt digitaalselt allkirjastatult) e-posti aadressile </w:t>
      </w:r>
      <w:hyperlink r:id="rId13" w:history="1">
        <w:r w:rsidR="001B1CD8" w:rsidRPr="00305BD0">
          <w:rPr>
            <w:rStyle w:val="Hperlink"/>
            <w:color w:val="auto"/>
          </w:rPr>
          <w:t>enn.mager@paide.ee</w:t>
        </w:r>
      </w:hyperlink>
      <w:r w:rsidR="004C0391" w:rsidRPr="00305BD0">
        <w:t xml:space="preserve"> hiljemalt </w:t>
      </w:r>
      <w:r w:rsidR="001639C8">
        <w:t>25</w:t>
      </w:r>
      <w:r w:rsidR="004C0391" w:rsidRPr="00305BD0">
        <w:t>.0</w:t>
      </w:r>
      <w:r w:rsidR="007E7C81" w:rsidRPr="00305BD0">
        <w:t>6</w:t>
      </w:r>
      <w:r w:rsidR="004C0391" w:rsidRPr="00305BD0">
        <w:t>.202</w:t>
      </w:r>
      <w:r w:rsidR="009C5C0D" w:rsidRPr="00305BD0">
        <w:t>4</w:t>
      </w:r>
      <w:r w:rsidR="004C0391" w:rsidRPr="00305BD0">
        <w:t xml:space="preserve"> kella 1</w:t>
      </w:r>
      <w:r w:rsidR="00E72FC8" w:rsidRPr="00305BD0">
        <w:t>1</w:t>
      </w:r>
      <w:r w:rsidR="004C0391" w:rsidRPr="00305BD0">
        <w:t>.00-ks</w:t>
      </w:r>
      <w:r w:rsidRPr="00305BD0">
        <w:t>. Märgusõnaks</w:t>
      </w:r>
      <w:r w:rsidR="009C5C0D" w:rsidRPr="00305BD0">
        <w:t xml:space="preserve"> </w:t>
      </w:r>
      <w:r w:rsidRPr="00305BD0">
        <w:t xml:space="preserve"> „</w:t>
      </w:r>
      <w:r w:rsidR="00E72FC8" w:rsidRPr="00305BD0">
        <w:t>Pärnu 3 sokkel</w:t>
      </w:r>
      <w:r w:rsidR="00E20951" w:rsidRPr="00305BD0">
        <w:t xml:space="preserve"> </w:t>
      </w:r>
      <w:r w:rsidRPr="00305BD0">
        <w:t>pakkumus“.</w:t>
      </w:r>
    </w:p>
    <w:p w14:paraId="4513EF47" w14:textId="417A5BAE" w:rsidR="00F43722" w:rsidRPr="00305BD0" w:rsidRDefault="00F43722" w:rsidP="004C0391">
      <w:pPr>
        <w:numPr>
          <w:ilvl w:val="1"/>
          <w:numId w:val="10"/>
        </w:numPr>
      </w:pPr>
      <w:r w:rsidRPr="00305BD0">
        <w:t>Kvalifitseerimisnõuetele vastavuse tõendid;</w:t>
      </w:r>
    </w:p>
    <w:p w14:paraId="6F71555A" w14:textId="4857AD55" w:rsidR="00D740BF" w:rsidRPr="00305BD0" w:rsidRDefault="00D740BF" w:rsidP="004C0391">
      <w:pPr>
        <w:numPr>
          <w:ilvl w:val="1"/>
          <w:numId w:val="10"/>
        </w:numPr>
      </w:pPr>
      <w:r w:rsidRPr="00305BD0">
        <w:t>Tööde teostamise ja tehnoloogia kirjeldus.</w:t>
      </w:r>
    </w:p>
    <w:p w14:paraId="4B333D2F" w14:textId="77777777" w:rsidR="000A617F" w:rsidRPr="00305BD0" w:rsidRDefault="004C0391" w:rsidP="00931714">
      <w:pPr>
        <w:numPr>
          <w:ilvl w:val="1"/>
          <w:numId w:val="10"/>
        </w:numPr>
      </w:pPr>
      <w:r w:rsidRPr="00305BD0">
        <w:t xml:space="preserve"> </w:t>
      </w:r>
      <w:r w:rsidR="000A617F" w:rsidRPr="00305BD0">
        <w:t xml:space="preserve">Ühispakkumuse puhul </w:t>
      </w:r>
      <w:r w:rsidR="00931714" w:rsidRPr="00305BD0">
        <w:t xml:space="preserve">lisada </w:t>
      </w:r>
      <w:r w:rsidR="000A617F" w:rsidRPr="00305BD0">
        <w:t xml:space="preserve">ühispakkujate volikirjad nende esindajale volituste andmise kohta; </w:t>
      </w:r>
    </w:p>
    <w:p w14:paraId="0E27B00A" w14:textId="77777777" w:rsidR="000A617F" w:rsidRPr="00305BD0" w:rsidRDefault="000A617F" w:rsidP="00113D3E"/>
    <w:p w14:paraId="51244742" w14:textId="77777777" w:rsidR="00931714" w:rsidRPr="00305BD0" w:rsidRDefault="000A617F" w:rsidP="00931714">
      <w:pPr>
        <w:numPr>
          <w:ilvl w:val="0"/>
          <w:numId w:val="10"/>
        </w:numPr>
      </w:pPr>
      <w:r w:rsidRPr="00305BD0">
        <w:t>Pakkumuste avamise täpne koht ja aeg</w:t>
      </w:r>
    </w:p>
    <w:p w14:paraId="60061E4C" w14:textId="120E481D" w:rsidR="000A617F" w:rsidRPr="00305BD0" w:rsidRDefault="008E40E0" w:rsidP="00113D3E">
      <w:pPr>
        <w:numPr>
          <w:ilvl w:val="1"/>
          <w:numId w:val="10"/>
        </w:numPr>
      </w:pPr>
      <w:r w:rsidRPr="00305BD0">
        <w:t>Hankija avab pakkumused ilma pakkujate juuresolekuta</w:t>
      </w:r>
    </w:p>
    <w:p w14:paraId="68CF2379" w14:textId="77777777" w:rsidR="00931714" w:rsidRPr="00305BD0" w:rsidRDefault="000A617F" w:rsidP="00931714">
      <w:pPr>
        <w:numPr>
          <w:ilvl w:val="1"/>
          <w:numId w:val="10"/>
        </w:numPr>
      </w:pPr>
      <w:r w:rsidRPr="00305BD0">
        <w:t>Pakkumuste tagasilükkamine.</w:t>
      </w:r>
      <w:r w:rsidR="00931714" w:rsidRPr="00305BD0">
        <w:t xml:space="preserve"> </w:t>
      </w:r>
      <w:r w:rsidRPr="00305BD0">
        <w:t>Hankijal on õigus tagasi lükata kõik pakkumused, kui</w:t>
      </w:r>
    </w:p>
    <w:p w14:paraId="5C65FC3F" w14:textId="77777777" w:rsidR="00931714" w:rsidRPr="00305BD0" w:rsidRDefault="000A617F" w:rsidP="00931714">
      <w:pPr>
        <w:numPr>
          <w:ilvl w:val="1"/>
          <w:numId w:val="10"/>
        </w:numPr>
      </w:pPr>
      <w:r w:rsidRPr="00305BD0">
        <w:t>kõigi vastavaks tunnistatud pakkumuste maksumused ületavad hankelepingu eeldatavat maksumust;</w:t>
      </w:r>
    </w:p>
    <w:p w14:paraId="6A2572C1" w14:textId="77777777" w:rsidR="000A617F" w:rsidRPr="00305BD0" w:rsidRDefault="000A617F" w:rsidP="00931714">
      <w:pPr>
        <w:numPr>
          <w:ilvl w:val="1"/>
          <w:numId w:val="10"/>
        </w:numPr>
      </w:pPr>
      <w:r w:rsidRPr="00305BD0">
        <w:t>ükski pakkumus ei vasta hankedokumentides kehtestatud tingimustele.</w:t>
      </w:r>
    </w:p>
    <w:p w14:paraId="44EAFD9C" w14:textId="77777777" w:rsidR="00931714" w:rsidRPr="00305BD0" w:rsidRDefault="00931714" w:rsidP="00931714"/>
    <w:p w14:paraId="05FCF18D" w14:textId="77777777" w:rsidR="00931714" w:rsidRPr="00305BD0" w:rsidRDefault="000A617F" w:rsidP="00931714">
      <w:pPr>
        <w:numPr>
          <w:ilvl w:val="0"/>
          <w:numId w:val="10"/>
        </w:numPr>
      </w:pPr>
      <w:bookmarkStart w:id="4" w:name="_Hlk510756668"/>
      <w:r w:rsidRPr="00305BD0">
        <w:t>Täiendava teabe nõudmise õigus.</w:t>
      </w:r>
      <w:bookmarkEnd w:id="4"/>
    </w:p>
    <w:p w14:paraId="74B61BC2" w14:textId="77777777" w:rsidR="00931714" w:rsidRPr="00305BD0" w:rsidRDefault="000A617F" w:rsidP="00931714">
      <w:pPr>
        <w:numPr>
          <w:ilvl w:val="1"/>
          <w:numId w:val="10"/>
        </w:numPr>
      </w:pPr>
      <w:r w:rsidRPr="00305BD0">
        <w:t xml:space="preserve">Infovahetus hankija ja pakkujate vahel toimub </w:t>
      </w:r>
      <w:r w:rsidR="00931714" w:rsidRPr="00305BD0">
        <w:t>e-posti vahendusel.</w:t>
      </w:r>
    </w:p>
    <w:p w14:paraId="47A53FE2" w14:textId="77777777" w:rsidR="00931714" w:rsidRPr="00305BD0" w:rsidRDefault="000A617F" w:rsidP="00931714">
      <w:pPr>
        <w:numPr>
          <w:ilvl w:val="1"/>
          <w:numId w:val="10"/>
        </w:numPr>
      </w:pPr>
      <w:r w:rsidRPr="00305BD0">
        <w:t>Hankijal on õigus nõuda vajadusel pakkuja kvalifikatsiooni tõendamise kohta täiendavaid selgitusi ja täiendavate dokumentide esitamist. Pakkuja on kohustatud täiendavad selgitused ja dokumendid esitama 3 tööpäeva jooksul. Dokumentide mitteesitamisel ja/või rahuldavate selgituste mittesaamisel on hankijal õigus pakkuja tunnistada kvalifikatsiooninõuetele mittevastavaks.</w:t>
      </w:r>
    </w:p>
    <w:p w14:paraId="48165151" w14:textId="4C191C97" w:rsidR="008E40E0" w:rsidRPr="00305BD0" w:rsidRDefault="000A617F" w:rsidP="00931714">
      <w:pPr>
        <w:numPr>
          <w:ilvl w:val="1"/>
          <w:numId w:val="10"/>
        </w:numPr>
      </w:pPr>
      <w:r w:rsidRPr="00305BD0">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305BD0" w:rsidRDefault="007F52F1" w:rsidP="00113D3E"/>
    <w:p w14:paraId="40E87C39" w14:textId="77777777" w:rsidR="00931714" w:rsidRPr="00305BD0" w:rsidRDefault="00931714" w:rsidP="007F52F1">
      <w:pPr>
        <w:numPr>
          <w:ilvl w:val="0"/>
          <w:numId w:val="10"/>
        </w:numPr>
      </w:pPr>
      <w:r w:rsidRPr="00305BD0">
        <w:t>Läbirääkimiste pidamine</w:t>
      </w:r>
    </w:p>
    <w:p w14:paraId="7F68B307" w14:textId="77777777" w:rsidR="000C2A02" w:rsidRPr="00305BD0" w:rsidRDefault="00423CCC" w:rsidP="00423CCC">
      <w:pPr>
        <w:numPr>
          <w:ilvl w:val="1"/>
          <w:numId w:val="10"/>
        </w:numPr>
      </w:pPr>
      <w:r w:rsidRPr="00305BD0">
        <w:t xml:space="preserve">Hankija jätab endale õiguse pidada pakkujatega läbirääkimisi pakkumuse ja hankelepingu täpsustamiseks. </w:t>
      </w:r>
    </w:p>
    <w:p w14:paraId="1AEDBE9D" w14:textId="77777777" w:rsidR="000C2A02" w:rsidRPr="00305BD0" w:rsidRDefault="000C2A02" w:rsidP="00423CCC">
      <w:pPr>
        <w:numPr>
          <w:ilvl w:val="1"/>
          <w:numId w:val="10"/>
        </w:numPr>
      </w:pPr>
      <w:r w:rsidRPr="00305BD0">
        <w:t>Sõltuvalt esitatud pakkumustest, alustab hankija läbirääkimisi potentsiaalselt eduka ühe, mitme või kõigi pakkujatega</w:t>
      </w:r>
    </w:p>
    <w:p w14:paraId="338F738B" w14:textId="42085290" w:rsidR="00423CCC" w:rsidRPr="00305BD0" w:rsidRDefault="00423CCC" w:rsidP="00423CCC">
      <w:pPr>
        <w:numPr>
          <w:ilvl w:val="1"/>
          <w:numId w:val="10"/>
        </w:numPr>
      </w:pPr>
      <w:r w:rsidRPr="00305BD0">
        <w:lastRenderedPageBreak/>
        <w:t xml:space="preserve">Läbi võidakse rääkida tehnilise lahenduse, tööde koosseisude ja mahtude ning maksumuse, </w:t>
      </w:r>
      <w:r w:rsidR="002F61DC">
        <w:t xml:space="preserve">maksetingimuste, </w:t>
      </w:r>
      <w:r w:rsidRPr="00305BD0">
        <w:t>tööde teostamise ajagraafiku ja muude pakkumuse oluliste näitajate osas.</w:t>
      </w:r>
    </w:p>
    <w:p w14:paraId="47D7C240" w14:textId="21C8DD47" w:rsidR="001B1CD8" w:rsidRPr="00305BD0" w:rsidRDefault="00423CCC" w:rsidP="00423CCC">
      <w:r w:rsidRPr="00305BD0">
        <w:t xml:space="preserve">Hankija võib </w:t>
      </w:r>
      <w:r w:rsidR="00B03E06" w:rsidRPr="00305BD0">
        <w:t>anda pakkujatele võimalus pakkumuste korrigeerimiseks.</w:t>
      </w:r>
    </w:p>
    <w:p w14:paraId="0C2313D4" w14:textId="77777777" w:rsidR="004012F5" w:rsidRPr="00305BD0" w:rsidRDefault="004012F5" w:rsidP="004012F5"/>
    <w:p w14:paraId="79982D23" w14:textId="29CDB04D" w:rsidR="004012F5" w:rsidRPr="00305BD0" w:rsidRDefault="004012F5" w:rsidP="004012F5">
      <w:pPr>
        <w:numPr>
          <w:ilvl w:val="0"/>
          <w:numId w:val="10"/>
        </w:numPr>
      </w:pPr>
      <w:r w:rsidRPr="00305BD0">
        <w:t>Pakkumuse edukaks tunnistamine</w:t>
      </w:r>
    </w:p>
    <w:p w14:paraId="52F15456" w14:textId="229B0BC2" w:rsidR="004012F5" w:rsidRPr="00305BD0" w:rsidRDefault="00D70027" w:rsidP="004012F5">
      <w:pPr>
        <w:numPr>
          <w:ilvl w:val="1"/>
          <w:numId w:val="10"/>
        </w:numPr>
      </w:pPr>
      <w:r>
        <w:t xml:space="preserve">Sõltuvalt esitatud pakkumustest, hankija valib, millise sokli viimistluse variandi ta valib, ja võrdleb valitud variandiga pakkumusi. </w:t>
      </w:r>
      <w:r w:rsidR="004012F5" w:rsidRPr="00305BD0">
        <w:t xml:space="preserve">Hankijal on õigus pakkumus edukaks tunnistada kas </w:t>
      </w:r>
      <w:r w:rsidR="00831EFF" w:rsidRPr="00305BD0">
        <w:t>kogu pakkumuse või selle osa suhtes</w:t>
      </w:r>
      <w:r w:rsidR="004012F5" w:rsidRPr="00305BD0">
        <w:t xml:space="preserve"> (sõltuvalt pakkumuste maksumusest ja tellija maksejõust)</w:t>
      </w:r>
      <w:r w:rsidR="005513A1" w:rsidRPr="00305BD0">
        <w:t xml:space="preserve">. Edukaks tunnistatakse tellijale soodsaim pakkumus, lähtuvalt pakkumuse </w:t>
      </w:r>
      <w:r w:rsidR="00E25982">
        <w:t>lõppmaksum</w:t>
      </w:r>
      <w:r w:rsidR="00DD1808">
        <w:t>u</w:t>
      </w:r>
      <w:r w:rsidR="00E25982">
        <w:t>s</w:t>
      </w:r>
      <w:r w:rsidR="00075BA5">
        <w:t>est</w:t>
      </w:r>
      <w:r w:rsidR="00DA0089">
        <w:t xml:space="preserve"> tellijale</w:t>
      </w:r>
      <w:r w:rsidR="005513A1" w:rsidRPr="00305BD0">
        <w:t>, tööde kestvusest ja ajast, kasutatavast tehnoloogiast</w:t>
      </w:r>
      <w:r w:rsidR="0079271E" w:rsidRPr="00305BD0">
        <w:t xml:space="preserve"> ja töökorraldusest.</w:t>
      </w:r>
    </w:p>
    <w:p w14:paraId="15E9DDDF" w14:textId="03C599A3" w:rsidR="001B1CD8" w:rsidRPr="00305BD0" w:rsidRDefault="001B1CD8">
      <w:pPr>
        <w:suppressAutoHyphens w:val="0"/>
      </w:pPr>
    </w:p>
    <w:p w14:paraId="7DA8244D" w14:textId="77777777" w:rsidR="001D3B7B" w:rsidRPr="00305BD0" w:rsidRDefault="001D3B7B">
      <w:pPr>
        <w:suppressAutoHyphens w:val="0"/>
      </w:pPr>
      <w:r w:rsidRPr="00305BD0">
        <w:br w:type="page"/>
      </w:r>
    </w:p>
    <w:p w14:paraId="40CCA22E" w14:textId="0640137E" w:rsidR="001D3B7B" w:rsidRPr="00305BD0" w:rsidRDefault="001D3B7B" w:rsidP="00F20354">
      <w:pPr>
        <w:ind w:left="8496"/>
        <w:jc w:val="center"/>
      </w:pPr>
      <w:r w:rsidRPr="00305BD0">
        <w:lastRenderedPageBreak/>
        <w:t>Lisa 1</w:t>
      </w:r>
    </w:p>
    <w:p w14:paraId="633881F1" w14:textId="568605DB" w:rsidR="00B136FF" w:rsidRPr="00305BD0" w:rsidRDefault="00B136FF" w:rsidP="00152247">
      <w:pPr>
        <w:ind w:left="7080"/>
        <w:jc w:val="center"/>
      </w:pPr>
      <w:r w:rsidRPr="00305BD0">
        <w:t xml:space="preserve">Saata </w:t>
      </w:r>
      <w:hyperlink r:id="rId14" w:history="1">
        <w:r w:rsidR="00152247" w:rsidRPr="00305BD0">
          <w:rPr>
            <w:rStyle w:val="Hperlink"/>
            <w:color w:val="auto"/>
          </w:rPr>
          <w:t>enn.mager@paide.ee</w:t>
        </w:r>
      </w:hyperlink>
      <w:r w:rsidR="00152247" w:rsidRPr="00305BD0">
        <w:t xml:space="preserve"> </w:t>
      </w:r>
    </w:p>
    <w:p w14:paraId="6E9B8204" w14:textId="4581AC72" w:rsidR="00152247" w:rsidRPr="00305BD0" w:rsidRDefault="00152247" w:rsidP="00152247">
      <w:pPr>
        <w:ind w:left="7080"/>
        <w:jc w:val="center"/>
      </w:pPr>
      <w:r w:rsidRPr="00305BD0">
        <w:t xml:space="preserve">Hiljemalt </w:t>
      </w:r>
      <w:r w:rsidR="00DD1808">
        <w:t>25</w:t>
      </w:r>
      <w:r w:rsidRPr="00305BD0">
        <w:t>.0</w:t>
      </w:r>
      <w:r w:rsidR="00F43722" w:rsidRPr="00305BD0">
        <w:t>6</w:t>
      </w:r>
      <w:r w:rsidRPr="00305BD0">
        <w:t>.202</w:t>
      </w:r>
      <w:r w:rsidR="00F07362" w:rsidRPr="00305BD0">
        <w:t>4</w:t>
      </w:r>
    </w:p>
    <w:p w14:paraId="17931C24" w14:textId="3685A9B7" w:rsidR="001B1CD8" w:rsidRPr="00305BD0" w:rsidRDefault="001B1CD8" w:rsidP="002E15C2">
      <w:pPr>
        <w:jc w:val="center"/>
      </w:pPr>
      <w:r w:rsidRPr="00305BD0">
        <w:t>Alla lihthanke piirmäära jääv han</w:t>
      </w:r>
      <w:r w:rsidR="002E15C2" w:rsidRPr="00305BD0">
        <w:t>g</w:t>
      </w:r>
      <w:r w:rsidRPr="00305BD0">
        <w:t>e</w:t>
      </w:r>
    </w:p>
    <w:p w14:paraId="7B14E38C" w14:textId="65AB3E43" w:rsidR="001B1CD8" w:rsidRPr="00305BD0" w:rsidRDefault="001B1CD8" w:rsidP="002E15C2">
      <w:pPr>
        <w:jc w:val="center"/>
      </w:pPr>
      <w:r w:rsidRPr="00305BD0">
        <w:t>„</w:t>
      </w:r>
      <w:r w:rsidR="003D3369" w:rsidRPr="00305BD0">
        <w:t>Paide linna Pärnu tn 3 hoone sokli remont</w:t>
      </w:r>
      <w:r w:rsidR="003D3369">
        <w:t xml:space="preserve"> 2</w:t>
      </w:r>
      <w:r w:rsidRPr="00305BD0">
        <w:t>“</w:t>
      </w:r>
    </w:p>
    <w:p w14:paraId="11847CA4" w14:textId="77777777" w:rsidR="002E15C2" w:rsidRPr="00305BD0" w:rsidRDefault="002E15C2" w:rsidP="002E15C2"/>
    <w:p w14:paraId="76A7B4E4" w14:textId="22AE4977" w:rsidR="001B1CD8" w:rsidRPr="00305BD0" w:rsidRDefault="001B1CD8" w:rsidP="001B1CD8">
      <w:r w:rsidRPr="00305BD0">
        <w:t xml:space="preserve"> PAKKUJA KINNITUSED JA pakkumus</w:t>
      </w:r>
    </w:p>
    <w:p w14:paraId="13452251" w14:textId="77777777" w:rsidR="002E15C2" w:rsidRPr="00305BD0" w:rsidRDefault="002E15C2" w:rsidP="001B1CD8"/>
    <w:p w14:paraId="1AD3897D" w14:textId="77777777" w:rsidR="001B1CD8" w:rsidRPr="00305BD0" w:rsidRDefault="001B1CD8" w:rsidP="001B1CD8">
      <w:r w:rsidRPr="00305BD0">
        <w:t xml:space="preserve">Hankija Paide Linnavalitsus, registrikood 77000246, </w:t>
      </w:r>
    </w:p>
    <w:p w14:paraId="404E4139" w14:textId="77777777" w:rsidR="001B1CD8" w:rsidRPr="00305BD0" w:rsidRDefault="001B1CD8" w:rsidP="001B1CD8">
      <w:r w:rsidRPr="00305BD0">
        <w:t>Pakkuja:</w:t>
      </w:r>
    </w:p>
    <w:p w14:paraId="1529061F" w14:textId="77777777" w:rsidR="001B1CD8" w:rsidRPr="00305BD0" w:rsidRDefault="001B1CD8" w:rsidP="001B1CD8">
      <w:r w:rsidRPr="00305BD0">
        <w:tab/>
        <w:t>Nimi</w:t>
      </w:r>
      <w:r w:rsidRPr="00305BD0">
        <w:tab/>
      </w:r>
      <w:r w:rsidRPr="00305BD0">
        <w:tab/>
        <w:t>……………………………….</w:t>
      </w:r>
    </w:p>
    <w:p w14:paraId="61DC81A4" w14:textId="77777777" w:rsidR="001B1CD8" w:rsidRPr="00305BD0" w:rsidRDefault="001B1CD8" w:rsidP="001B1CD8">
      <w:r w:rsidRPr="00305BD0">
        <w:tab/>
        <w:t>Registrikood</w:t>
      </w:r>
      <w:r w:rsidRPr="00305BD0">
        <w:tab/>
        <w:t>………………………………..</w:t>
      </w:r>
    </w:p>
    <w:p w14:paraId="63665B20" w14:textId="77777777" w:rsidR="001B1CD8" w:rsidRPr="00305BD0" w:rsidRDefault="001B1CD8" w:rsidP="001B1CD8">
      <w:r w:rsidRPr="00305BD0">
        <w:tab/>
        <w:t>Postiaadress</w:t>
      </w:r>
      <w:r w:rsidRPr="00305BD0">
        <w:tab/>
        <w:t>………………………………..</w:t>
      </w:r>
    </w:p>
    <w:p w14:paraId="68C2BFB3" w14:textId="77777777" w:rsidR="001B1CD8" w:rsidRPr="00305BD0" w:rsidRDefault="001B1CD8" w:rsidP="001B1CD8">
      <w:r w:rsidRPr="00305BD0">
        <w:tab/>
        <w:t>E-post</w:t>
      </w:r>
      <w:r w:rsidRPr="00305BD0">
        <w:tab/>
      </w:r>
      <w:r w:rsidRPr="00305BD0">
        <w:tab/>
        <w:t>……………………………….</w:t>
      </w:r>
    </w:p>
    <w:p w14:paraId="12413782" w14:textId="77777777" w:rsidR="001B1CD8" w:rsidRPr="00305BD0" w:rsidRDefault="001B1CD8" w:rsidP="001B1CD8">
      <w:r w:rsidRPr="00305BD0">
        <w:tab/>
        <w:t>Telefon</w:t>
      </w:r>
      <w:r w:rsidRPr="00305BD0">
        <w:tab/>
        <w:t>……………………………….</w:t>
      </w:r>
    </w:p>
    <w:p w14:paraId="6AFB24E8" w14:textId="77777777" w:rsidR="001B1CD8" w:rsidRPr="00305BD0" w:rsidRDefault="001B1CD8" w:rsidP="001B1CD8">
      <w:r w:rsidRPr="00305BD0">
        <w:tab/>
        <w:t>Pakkuja kontaktisik (esindaja või volitatud esindaja) pakkumuse osas</w:t>
      </w:r>
    </w:p>
    <w:p w14:paraId="3FC3B857" w14:textId="0BEE709F" w:rsidR="001B1CD8" w:rsidRPr="00305BD0" w:rsidRDefault="001B1CD8" w:rsidP="001B1CD8">
      <w:r w:rsidRPr="00305BD0">
        <w:tab/>
      </w:r>
      <w:r w:rsidRPr="00305BD0">
        <w:tab/>
        <w:t>Nimi</w:t>
      </w:r>
      <w:r w:rsidRPr="00305BD0">
        <w:tab/>
        <w:t>……………………………</w:t>
      </w:r>
      <w:r w:rsidR="00B07BD9" w:rsidRPr="00305BD0">
        <w:t>…</w:t>
      </w:r>
    </w:p>
    <w:p w14:paraId="5283B659" w14:textId="77777777" w:rsidR="001B1CD8" w:rsidRPr="00305BD0" w:rsidRDefault="001B1CD8" w:rsidP="001B1CD8">
      <w:r w:rsidRPr="00305BD0">
        <w:tab/>
      </w:r>
      <w:r w:rsidRPr="00305BD0">
        <w:tab/>
        <w:t>E-post</w:t>
      </w:r>
      <w:r w:rsidRPr="00305BD0">
        <w:tab/>
        <w:t>……………………………….</w:t>
      </w:r>
    </w:p>
    <w:p w14:paraId="21F75EE2" w14:textId="77777777" w:rsidR="001B1CD8" w:rsidRPr="00305BD0" w:rsidRDefault="001B1CD8" w:rsidP="001B1CD8">
      <w:r w:rsidRPr="00305BD0">
        <w:tab/>
      </w:r>
      <w:r w:rsidRPr="00305BD0">
        <w:tab/>
        <w:t>Telefon……………………………….</w:t>
      </w:r>
    </w:p>
    <w:p w14:paraId="29FFC2D1" w14:textId="77777777" w:rsidR="001B1CD8" w:rsidRPr="00305BD0" w:rsidRDefault="001B1CD8" w:rsidP="001B1CD8"/>
    <w:p w14:paraId="53E1A70A" w14:textId="77777777" w:rsidR="001B1CD8" w:rsidRPr="00305BD0" w:rsidRDefault="001B1CD8" w:rsidP="001B1CD8"/>
    <w:p w14:paraId="12D1FFAE" w14:textId="77777777" w:rsidR="001B1CD8" w:rsidRPr="00305BD0" w:rsidRDefault="001B1CD8" w:rsidP="001B1CD8">
      <w:pPr>
        <w:tabs>
          <w:tab w:val="left" w:pos="3960"/>
        </w:tabs>
      </w:pPr>
      <w:r w:rsidRPr="00305BD0">
        <w:t>Seoses oma pakkumuse esitamisega kinnitame, et (korrigeerida teksti, et väited kehtiksid pakkuja kohta)</w:t>
      </w:r>
    </w:p>
    <w:p w14:paraId="5BF4C49F" w14:textId="015D2CFA" w:rsidR="007C0C4C" w:rsidRPr="00305BD0" w:rsidRDefault="007C0C4C" w:rsidP="001B1CD8">
      <w:pPr>
        <w:numPr>
          <w:ilvl w:val="0"/>
          <w:numId w:val="7"/>
        </w:numPr>
        <w:jc w:val="both"/>
      </w:pPr>
      <w:r w:rsidRPr="00305BD0">
        <w:t>Oleme hoolega tutvunud objektiga ja selle remondi tingimustega, määranud tööde mahud ja kontrollinud üle tööde koosseisu, ning pakkumuse koostamisel arvestanud nendega.</w:t>
      </w:r>
    </w:p>
    <w:p w14:paraId="1D4A6FE8" w14:textId="4F3C770F" w:rsidR="001B1CD8" w:rsidRPr="00305BD0" w:rsidRDefault="001B1CD8" w:rsidP="001B1CD8">
      <w:pPr>
        <w:numPr>
          <w:ilvl w:val="0"/>
          <w:numId w:val="7"/>
        </w:numPr>
        <w:jc w:val="both"/>
      </w:pPr>
      <w:r w:rsidRPr="00305BD0">
        <w:t>Meil puudub 100 eurot ületav riiklike maksude võlg</w:t>
      </w:r>
      <w:r w:rsidR="007C6018" w:rsidRPr="00305BD0">
        <w:t>.</w:t>
      </w:r>
    </w:p>
    <w:p w14:paraId="5DB05DBA" w14:textId="7C95E5AE" w:rsidR="000C2A02" w:rsidRPr="00305BD0" w:rsidRDefault="000C2A02" w:rsidP="001B1CD8">
      <w:pPr>
        <w:numPr>
          <w:ilvl w:val="0"/>
          <w:numId w:val="7"/>
        </w:numPr>
        <w:jc w:val="both"/>
      </w:pPr>
      <w:r w:rsidRPr="00305BD0">
        <w:t>Meie 2022. majandusaasta käive oli …………. Eurot.</w:t>
      </w:r>
    </w:p>
    <w:p w14:paraId="5EAEB2D9" w14:textId="77777777" w:rsidR="004A4D50" w:rsidRPr="00305BD0" w:rsidRDefault="004A4D50" w:rsidP="007C6018">
      <w:pPr>
        <w:numPr>
          <w:ilvl w:val="0"/>
          <w:numId w:val="7"/>
        </w:numPr>
        <w:jc w:val="both"/>
      </w:pPr>
      <w:r w:rsidRPr="00305BD0">
        <w:t>Meie tehniline ja kutsealane kvalifikatsioon on tõendatud:</w:t>
      </w:r>
    </w:p>
    <w:p w14:paraId="4BB3EBE0" w14:textId="23C5EEBB" w:rsidR="001B1CD8" w:rsidRPr="00305BD0" w:rsidRDefault="001B1CD8" w:rsidP="004A4D50">
      <w:pPr>
        <w:numPr>
          <w:ilvl w:val="1"/>
          <w:numId w:val="7"/>
        </w:numPr>
        <w:jc w:val="both"/>
      </w:pPr>
      <w:r w:rsidRPr="00305BD0">
        <w:t>Omame MTR-s registreeringut</w:t>
      </w:r>
      <w:r w:rsidR="007C6018" w:rsidRPr="00305BD0">
        <w:t>, mis annab õiguse</w:t>
      </w:r>
      <w:r w:rsidRPr="00305BD0">
        <w:t xml:space="preserve"> </w:t>
      </w:r>
      <w:r w:rsidR="009C5C0D" w:rsidRPr="00305BD0">
        <w:t>üldehitustööde teostamiseks</w:t>
      </w:r>
      <w:r w:rsidR="00C76617" w:rsidRPr="00305BD0">
        <w:t>.</w:t>
      </w:r>
      <w:r w:rsidR="000C2A02" w:rsidRPr="00305BD0">
        <w:t xml:space="preserve"> Registreeringu number või d</w:t>
      </w:r>
      <w:r w:rsidRPr="00305BD0">
        <w:t>okumendi koopia lisatud.</w:t>
      </w:r>
    </w:p>
    <w:p w14:paraId="04D5A781" w14:textId="713A768F" w:rsidR="007C6018" w:rsidRPr="00305BD0" w:rsidRDefault="007C6018" w:rsidP="004A4D50">
      <w:pPr>
        <w:numPr>
          <w:ilvl w:val="1"/>
          <w:numId w:val="7"/>
        </w:numPr>
        <w:jc w:val="both"/>
      </w:pPr>
      <w:r w:rsidRPr="00305BD0">
        <w:t>Töid juhtival spetsialistil ………………….. on diplomeeritud ehitusinseneri tase ……  (</w:t>
      </w:r>
      <w:r w:rsidR="000C2A02" w:rsidRPr="00305BD0">
        <w:t xml:space="preserve">kutseregistri number või </w:t>
      </w:r>
      <w:r w:rsidRPr="00305BD0">
        <w:t>dokumendi koopia lisatud)</w:t>
      </w:r>
      <w:r w:rsidR="004A4D50" w:rsidRPr="00305BD0">
        <w:t>.</w:t>
      </w:r>
    </w:p>
    <w:p w14:paraId="2B7A76AD" w14:textId="77777777" w:rsidR="000C2A02" w:rsidRPr="00305BD0" w:rsidRDefault="004A4D50" w:rsidP="004A4D50">
      <w:pPr>
        <w:numPr>
          <w:ilvl w:val="1"/>
          <w:numId w:val="7"/>
        </w:numPr>
        <w:jc w:val="both"/>
      </w:pPr>
      <w:r w:rsidRPr="00305BD0">
        <w:t>Analoogse</w:t>
      </w:r>
      <w:r w:rsidR="00144CE8" w:rsidRPr="00305BD0">
        <w:t>te</w:t>
      </w:r>
      <w:r w:rsidRPr="00305BD0">
        <w:t xml:space="preserve"> objekti</w:t>
      </w:r>
      <w:r w:rsidR="00144CE8" w:rsidRPr="00305BD0">
        <w:t>de</w:t>
      </w:r>
      <w:r w:rsidRPr="00305BD0">
        <w:t xml:space="preserve">na esitame (objekti nimetus, tellija nimi, objekti rahaline maht, tööde teostamise aeg) </w:t>
      </w:r>
    </w:p>
    <w:p w14:paraId="3CA9CFBC" w14:textId="1427866B" w:rsidR="004A4D50" w:rsidRPr="00305BD0" w:rsidRDefault="004A4D50" w:rsidP="000C2A02">
      <w:pPr>
        <w:numPr>
          <w:ilvl w:val="2"/>
          <w:numId w:val="7"/>
        </w:numPr>
        <w:jc w:val="both"/>
      </w:pPr>
      <w:r w:rsidRPr="00305BD0">
        <w:t>……………… .</w:t>
      </w:r>
    </w:p>
    <w:p w14:paraId="4B5C79DB" w14:textId="5FB44B06" w:rsidR="000C2A02" w:rsidRPr="00305BD0" w:rsidRDefault="000C2A02" w:rsidP="000C2A02">
      <w:pPr>
        <w:numPr>
          <w:ilvl w:val="2"/>
          <w:numId w:val="7"/>
        </w:numPr>
        <w:jc w:val="both"/>
      </w:pPr>
      <w:r w:rsidRPr="00305BD0">
        <w:t>………………..</w:t>
      </w:r>
    </w:p>
    <w:p w14:paraId="724A0D3D" w14:textId="39F543CF" w:rsidR="001B1CD8" w:rsidRPr="00305BD0" w:rsidRDefault="001B1CD8" w:rsidP="000C2A02">
      <w:pPr>
        <w:numPr>
          <w:ilvl w:val="0"/>
          <w:numId w:val="7"/>
        </w:numPr>
        <w:jc w:val="both"/>
      </w:pPr>
      <w:r w:rsidRPr="00305BD0">
        <w:t>Pakkumuse koostamisel ja esitamisel oleme arvestanud kõiki hankedokumendi tingimusi ja nõudeid</w:t>
      </w:r>
      <w:r w:rsidR="004A4D50" w:rsidRPr="00305BD0">
        <w:t>, sh oleme tutvunud</w:t>
      </w:r>
      <w:r w:rsidR="00243389" w:rsidRPr="00305BD0">
        <w:t xml:space="preserve"> objektiga ning sealsete töötingimustega, määranud tegemisele tulevate tööde koosseisu ja mahud, ning arvestanud nendega pakkumuse koostamisel.</w:t>
      </w:r>
      <w:r w:rsidR="004A4D50" w:rsidRPr="00305BD0">
        <w:t xml:space="preserve"> </w:t>
      </w:r>
    </w:p>
    <w:p w14:paraId="48D8C76E" w14:textId="77777777" w:rsidR="001B1CD8" w:rsidRPr="00305BD0" w:rsidRDefault="001B1CD8" w:rsidP="001B1CD8">
      <w:pPr>
        <w:tabs>
          <w:tab w:val="left" w:pos="3960"/>
        </w:tabs>
      </w:pPr>
    </w:p>
    <w:p w14:paraId="3F67A778" w14:textId="77777777" w:rsidR="001B1CD8" w:rsidRPr="00305BD0" w:rsidRDefault="001B1CD8" w:rsidP="001B1CD8">
      <w:pPr>
        <w:tabs>
          <w:tab w:val="left" w:pos="3960"/>
        </w:tabs>
      </w:pPr>
    </w:p>
    <w:p w14:paraId="06907EA3" w14:textId="1ECD0F22" w:rsidR="001B1CD8" w:rsidRDefault="001B1CD8" w:rsidP="001B1CD8">
      <w:pPr>
        <w:jc w:val="both"/>
        <w:rPr>
          <w:b/>
        </w:rPr>
      </w:pPr>
      <w:r w:rsidRPr="00305BD0">
        <w:rPr>
          <w:b/>
        </w:rPr>
        <w:t>ESITAME OMAPOOLSE PAKKUMUSE</w:t>
      </w:r>
    </w:p>
    <w:p w14:paraId="3BCA53A9" w14:textId="77777777" w:rsidR="0021112E" w:rsidRDefault="0021112E" w:rsidP="001B1CD8">
      <w:pPr>
        <w:jc w:val="both"/>
        <w:rPr>
          <w:b/>
        </w:rPr>
      </w:pPr>
    </w:p>
    <w:p w14:paraId="615CE0B0" w14:textId="46AE48D0" w:rsidR="000318E9" w:rsidRDefault="0021112E" w:rsidP="001B1CD8">
      <w:pPr>
        <w:jc w:val="both"/>
      </w:pPr>
      <w:r w:rsidRPr="0021112E">
        <w:t xml:space="preserve">Saavutame </w:t>
      </w:r>
      <w:r>
        <w:t xml:space="preserve">hankedokumentides nõutud tulemuse. Meie pakkumuse lõppmaksumuseks </w:t>
      </w:r>
      <w:r w:rsidR="000318E9">
        <w:t xml:space="preserve">ja tööde kestvuseks </w:t>
      </w:r>
      <w:r>
        <w:t>kujuneb, sõltuvalt sokli lõppviimistlusest</w:t>
      </w:r>
    </w:p>
    <w:p w14:paraId="7F4FBDC2" w14:textId="77777777" w:rsidR="000318E9" w:rsidRDefault="000318E9">
      <w:pPr>
        <w:suppressAutoHyphens w:val="0"/>
      </w:pPr>
      <w:r>
        <w:br w:type="page"/>
      </w:r>
    </w:p>
    <w:p w14:paraId="3EAE0BD3" w14:textId="77777777" w:rsidR="00D1060A" w:rsidRPr="0021112E" w:rsidRDefault="00D1060A" w:rsidP="001B1CD8">
      <w:pPr>
        <w:jc w:val="both"/>
      </w:pPr>
    </w:p>
    <w:p w14:paraId="11808B3B" w14:textId="7028C358" w:rsidR="00177EE7" w:rsidRDefault="00177EE7" w:rsidP="001B1CD8">
      <w:pPr>
        <w:jc w:val="both"/>
      </w:pPr>
    </w:p>
    <w:tbl>
      <w:tblPr>
        <w:tblStyle w:val="Kontuurtabel"/>
        <w:tblW w:w="0" w:type="auto"/>
        <w:tblLook w:val="04A0" w:firstRow="1" w:lastRow="0" w:firstColumn="1" w:lastColumn="0" w:noHBand="0" w:noVBand="1"/>
      </w:tblPr>
      <w:tblGrid>
        <w:gridCol w:w="1589"/>
        <w:gridCol w:w="1373"/>
        <w:gridCol w:w="1104"/>
        <w:gridCol w:w="1395"/>
        <w:gridCol w:w="1178"/>
        <w:gridCol w:w="1344"/>
        <w:gridCol w:w="1361"/>
      </w:tblGrid>
      <w:tr w:rsidR="000318E9" w:rsidRPr="00D1060A" w14:paraId="65BD9BA0" w14:textId="5E65BB12" w:rsidTr="000318E9">
        <w:trPr>
          <w:cantSplit/>
        </w:trPr>
        <w:tc>
          <w:tcPr>
            <w:tcW w:w="1465" w:type="dxa"/>
          </w:tcPr>
          <w:p w14:paraId="2233C1E5" w14:textId="77777777" w:rsidR="000318E9" w:rsidRPr="00D1060A" w:rsidRDefault="000318E9" w:rsidP="00EA543B">
            <w:pPr>
              <w:jc w:val="both"/>
            </w:pPr>
            <w:r w:rsidRPr="00D1060A">
              <w:t>Sokli osa</w:t>
            </w:r>
          </w:p>
        </w:tc>
        <w:tc>
          <w:tcPr>
            <w:tcW w:w="2499" w:type="dxa"/>
            <w:gridSpan w:val="2"/>
          </w:tcPr>
          <w:p w14:paraId="32AC8E6F" w14:textId="3BE8F12E" w:rsidR="000318E9" w:rsidRPr="00D1060A" w:rsidRDefault="000318E9" w:rsidP="00EA543B">
            <w:pPr>
              <w:jc w:val="both"/>
            </w:pPr>
            <w:r w:rsidRPr="00D1060A">
              <w:t>Sokli lõppviimistlus korrastatud paekivimüüritise</w:t>
            </w:r>
            <w:r>
              <w:t>n</w:t>
            </w:r>
            <w:r w:rsidRPr="00D1060A">
              <w:t>a</w:t>
            </w:r>
          </w:p>
        </w:tc>
        <w:tc>
          <w:tcPr>
            <w:tcW w:w="2611" w:type="dxa"/>
            <w:gridSpan w:val="2"/>
          </w:tcPr>
          <w:p w14:paraId="2748DEB1" w14:textId="5CB27B46" w:rsidR="000318E9" w:rsidRPr="00D1060A" w:rsidRDefault="000318E9" w:rsidP="00EA543B">
            <w:pPr>
              <w:jc w:val="both"/>
            </w:pPr>
            <w:r w:rsidRPr="00D1060A">
              <w:t>Sokli lõppviimistlus sileda armeeritud krohviga</w:t>
            </w:r>
          </w:p>
        </w:tc>
        <w:tc>
          <w:tcPr>
            <w:tcW w:w="2769" w:type="dxa"/>
            <w:gridSpan w:val="2"/>
          </w:tcPr>
          <w:p w14:paraId="7FC68FE8" w14:textId="40335CF9" w:rsidR="000318E9" w:rsidRPr="00D1060A" w:rsidRDefault="000318E9" w:rsidP="00EA543B">
            <w:pPr>
              <w:jc w:val="both"/>
            </w:pPr>
            <w:r w:rsidRPr="00D1060A">
              <w:t>Sokli lõppviimistlus armeeritud „kindakrohviga</w:t>
            </w:r>
            <w:r>
              <w:t>“</w:t>
            </w:r>
          </w:p>
        </w:tc>
      </w:tr>
      <w:tr w:rsidR="000318E9" w:rsidRPr="00D1060A" w14:paraId="2EE8BD73" w14:textId="2A124421" w:rsidTr="000318E9">
        <w:trPr>
          <w:cantSplit/>
        </w:trPr>
        <w:tc>
          <w:tcPr>
            <w:tcW w:w="1465" w:type="dxa"/>
          </w:tcPr>
          <w:p w14:paraId="7887FB2E" w14:textId="77777777" w:rsidR="000318E9" w:rsidRDefault="000318E9" w:rsidP="00EA543B">
            <w:pPr>
              <w:jc w:val="both"/>
            </w:pPr>
          </w:p>
        </w:tc>
        <w:tc>
          <w:tcPr>
            <w:tcW w:w="1393" w:type="dxa"/>
          </w:tcPr>
          <w:p w14:paraId="13BBFDE3" w14:textId="2138B6CE" w:rsidR="000318E9" w:rsidRPr="00D1060A" w:rsidRDefault="000318E9" w:rsidP="00EA543B">
            <w:pPr>
              <w:jc w:val="both"/>
            </w:pPr>
            <w:r>
              <w:t>Maksumus EUR</w:t>
            </w:r>
          </w:p>
        </w:tc>
        <w:tc>
          <w:tcPr>
            <w:tcW w:w="1106" w:type="dxa"/>
          </w:tcPr>
          <w:p w14:paraId="767CDB10" w14:textId="2860AC34" w:rsidR="000318E9" w:rsidRPr="00D1060A" w:rsidRDefault="000318E9" w:rsidP="00EA543B">
            <w:pPr>
              <w:jc w:val="both"/>
            </w:pPr>
            <w:r>
              <w:t>Tööde kestvus päevades</w:t>
            </w:r>
          </w:p>
        </w:tc>
        <w:tc>
          <w:tcPr>
            <w:tcW w:w="1418" w:type="dxa"/>
          </w:tcPr>
          <w:p w14:paraId="2E07AFC7" w14:textId="26A66790" w:rsidR="000318E9" w:rsidRPr="00D1060A" w:rsidRDefault="000318E9" w:rsidP="00EA543B">
            <w:pPr>
              <w:jc w:val="both"/>
            </w:pPr>
            <w:r>
              <w:t>Maksumus EUR</w:t>
            </w:r>
          </w:p>
        </w:tc>
        <w:tc>
          <w:tcPr>
            <w:tcW w:w="1193" w:type="dxa"/>
          </w:tcPr>
          <w:p w14:paraId="30A8D295" w14:textId="2E9D1107" w:rsidR="000318E9" w:rsidRPr="00D1060A" w:rsidRDefault="000318E9" w:rsidP="00EA543B">
            <w:pPr>
              <w:jc w:val="both"/>
            </w:pPr>
            <w:r>
              <w:t>Tööde kestvus päevades</w:t>
            </w:r>
          </w:p>
        </w:tc>
        <w:tc>
          <w:tcPr>
            <w:tcW w:w="1358" w:type="dxa"/>
          </w:tcPr>
          <w:p w14:paraId="77EF359D" w14:textId="58DFBA48" w:rsidR="000318E9" w:rsidRPr="00D1060A" w:rsidRDefault="000318E9" w:rsidP="00EA543B">
            <w:pPr>
              <w:jc w:val="both"/>
            </w:pPr>
            <w:r>
              <w:t>Maksumus EUR</w:t>
            </w:r>
          </w:p>
        </w:tc>
        <w:tc>
          <w:tcPr>
            <w:tcW w:w="1411" w:type="dxa"/>
          </w:tcPr>
          <w:p w14:paraId="19CC72DE" w14:textId="5AA306A5" w:rsidR="000318E9" w:rsidRPr="00D1060A" w:rsidRDefault="000318E9" w:rsidP="00EA543B">
            <w:pPr>
              <w:jc w:val="both"/>
            </w:pPr>
            <w:r>
              <w:t>Tööde kestvus päevades</w:t>
            </w:r>
          </w:p>
        </w:tc>
      </w:tr>
      <w:tr w:rsidR="000318E9" w:rsidRPr="00D1060A" w14:paraId="1CCBF6AB" w14:textId="2C3327AA" w:rsidTr="000318E9">
        <w:trPr>
          <w:cantSplit/>
        </w:trPr>
        <w:tc>
          <w:tcPr>
            <w:tcW w:w="1465" w:type="dxa"/>
          </w:tcPr>
          <w:p w14:paraId="32E81A12" w14:textId="2D3506D9" w:rsidR="000318E9" w:rsidRPr="00D1060A" w:rsidRDefault="000318E9" w:rsidP="00EA543B">
            <w:pPr>
              <w:jc w:val="both"/>
            </w:pPr>
            <w:r>
              <w:t>Hoone lõunapoolne (Pärnu tn) külg</w:t>
            </w:r>
          </w:p>
        </w:tc>
        <w:tc>
          <w:tcPr>
            <w:tcW w:w="1393" w:type="dxa"/>
          </w:tcPr>
          <w:p w14:paraId="0D3CF0BF" w14:textId="77777777" w:rsidR="000318E9" w:rsidRPr="00D1060A" w:rsidRDefault="000318E9" w:rsidP="00EA543B">
            <w:pPr>
              <w:jc w:val="both"/>
            </w:pPr>
          </w:p>
        </w:tc>
        <w:tc>
          <w:tcPr>
            <w:tcW w:w="1106" w:type="dxa"/>
          </w:tcPr>
          <w:p w14:paraId="356DEAEC" w14:textId="77777777" w:rsidR="000318E9" w:rsidRPr="00D1060A" w:rsidRDefault="000318E9" w:rsidP="00EA543B">
            <w:pPr>
              <w:jc w:val="both"/>
            </w:pPr>
          </w:p>
        </w:tc>
        <w:tc>
          <w:tcPr>
            <w:tcW w:w="1418" w:type="dxa"/>
          </w:tcPr>
          <w:p w14:paraId="75EC7872" w14:textId="3FD04EDB" w:rsidR="000318E9" w:rsidRPr="00D1060A" w:rsidRDefault="000318E9" w:rsidP="00EA543B">
            <w:pPr>
              <w:jc w:val="both"/>
            </w:pPr>
          </w:p>
        </w:tc>
        <w:tc>
          <w:tcPr>
            <w:tcW w:w="1193" w:type="dxa"/>
          </w:tcPr>
          <w:p w14:paraId="241C1290" w14:textId="77777777" w:rsidR="000318E9" w:rsidRPr="00D1060A" w:rsidRDefault="000318E9" w:rsidP="00EA543B">
            <w:pPr>
              <w:jc w:val="both"/>
            </w:pPr>
          </w:p>
        </w:tc>
        <w:tc>
          <w:tcPr>
            <w:tcW w:w="1358" w:type="dxa"/>
          </w:tcPr>
          <w:p w14:paraId="0BD59BF0" w14:textId="56C37994" w:rsidR="000318E9" w:rsidRPr="00D1060A" w:rsidRDefault="000318E9" w:rsidP="00EA543B">
            <w:pPr>
              <w:jc w:val="both"/>
            </w:pPr>
          </w:p>
        </w:tc>
        <w:tc>
          <w:tcPr>
            <w:tcW w:w="1411" w:type="dxa"/>
          </w:tcPr>
          <w:p w14:paraId="41856BF1" w14:textId="77777777" w:rsidR="000318E9" w:rsidRPr="00D1060A" w:rsidRDefault="000318E9" w:rsidP="00EA543B">
            <w:pPr>
              <w:jc w:val="both"/>
            </w:pPr>
          </w:p>
        </w:tc>
      </w:tr>
      <w:tr w:rsidR="000318E9" w:rsidRPr="00D1060A" w14:paraId="1A0B110A" w14:textId="37913A1A" w:rsidTr="000318E9">
        <w:trPr>
          <w:cantSplit/>
        </w:trPr>
        <w:tc>
          <w:tcPr>
            <w:tcW w:w="1465" w:type="dxa"/>
          </w:tcPr>
          <w:p w14:paraId="5D1C7B34" w14:textId="0745EFB6" w:rsidR="000318E9" w:rsidRPr="00D1060A" w:rsidRDefault="000318E9" w:rsidP="00EA543B">
            <w:pPr>
              <w:jc w:val="both"/>
            </w:pPr>
            <w:r>
              <w:t>Hoone läänepoolne (Väike-Aia tn) külg</w:t>
            </w:r>
          </w:p>
        </w:tc>
        <w:tc>
          <w:tcPr>
            <w:tcW w:w="1393" w:type="dxa"/>
          </w:tcPr>
          <w:p w14:paraId="28AF638B" w14:textId="77777777" w:rsidR="000318E9" w:rsidRPr="00D1060A" w:rsidRDefault="000318E9" w:rsidP="00EA543B">
            <w:pPr>
              <w:jc w:val="both"/>
            </w:pPr>
          </w:p>
        </w:tc>
        <w:tc>
          <w:tcPr>
            <w:tcW w:w="1106" w:type="dxa"/>
          </w:tcPr>
          <w:p w14:paraId="2CF71A46" w14:textId="77777777" w:rsidR="000318E9" w:rsidRPr="00D1060A" w:rsidRDefault="000318E9" w:rsidP="00EA543B">
            <w:pPr>
              <w:jc w:val="both"/>
            </w:pPr>
          </w:p>
        </w:tc>
        <w:tc>
          <w:tcPr>
            <w:tcW w:w="1418" w:type="dxa"/>
          </w:tcPr>
          <w:p w14:paraId="6B8A8351" w14:textId="640EF5C3" w:rsidR="000318E9" w:rsidRPr="00D1060A" w:rsidRDefault="000318E9" w:rsidP="00EA543B">
            <w:pPr>
              <w:jc w:val="both"/>
            </w:pPr>
          </w:p>
        </w:tc>
        <w:tc>
          <w:tcPr>
            <w:tcW w:w="1193" w:type="dxa"/>
          </w:tcPr>
          <w:p w14:paraId="5CC6655B" w14:textId="77777777" w:rsidR="000318E9" w:rsidRPr="00D1060A" w:rsidRDefault="000318E9" w:rsidP="00EA543B">
            <w:pPr>
              <w:jc w:val="both"/>
            </w:pPr>
          </w:p>
        </w:tc>
        <w:tc>
          <w:tcPr>
            <w:tcW w:w="1358" w:type="dxa"/>
          </w:tcPr>
          <w:p w14:paraId="3BDCA0A1" w14:textId="262B0E0A" w:rsidR="000318E9" w:rsidRPr="00D1060A" w:rsidRDefault="000318E9" w:rsidP="00EA543B">
            <w:pPr>
              <w:jc w:val="both"/>
            </w:pPr>
          </w:p>
        </w:tc>
        <w:tc>
          <w:tcPr>
            <w:tcW w:w="1411" w:type="dxa"/>
          </w:tcPr>
          <w:p w14:paraId="596EBDBA" w14:textId="77777777" w:rsidR="000318E9" w:rsidRPr="00D1060A" w:rsidRDefault="000318E9" w:rsidP="00EA543B">
            <w:pPr>
              <w:jc w:val="both"/>
            </w:pPr>
          </w:p>
        </w:tc>
      </w:tr>
      <w:tr w:rsidR="000318E9" w:rsidRPr="00D1060A" w14:paraId="340C55BA" w14:textId="3735951B" w:rsidTr="000318E9">
        <w:trPr>
          <w:cantSplit/>
        </w:trPr>
        <w:tc>
          <w:tcPr>
            <w:tcW w:w="1465" w:type="dxa"/>
          </w:tcPr>
          <w:p w14:paraId="303A933D" w14:textId="30A3A71B" w:rsidR="000318E9" w:rsidRPr="00D1060A" w:rsidRDefault="000318E9" w:rsidP="00EA543B">
            <w:pPr>
              <w:jc w:val="both"/>
            </w:pPr>
            <w:r>
              <w:t>Hoone põhjapoolne (parkla) külg</w:t>
            </w:r>
          </w:p>
        </w:tc>
        <w:tc>
          <w:tcPr>
            <w:tcW w:w="1393" w:type="dxa"/>
          </w:tcPr>
          <w:p w14:paraId="522F47DA" w14:textId="77777777" w:rsidR="000318E9" w:rsidRPr="00D1060A" w:rsidRDefault="000318E9" w:rsidP="00EA543B">
            <w:pPr>
              <w:jc w:val="both"/>
            </w:pPr>
          </w:p>
        </w:tc>
        <w:tc>
          <w:tcPr>
            <w:tcW w:w="1106" w:type="dxa"/>
          </w:tcPr>
          <w:p w14:paraId="23006A3A" w14:textId="77777777" w:rsidR="000318E9" w:rsidRPr="00D1060A" w:rsidRDefault="000318E9" w:rsidP="00EA543B">
            <w:pPr>
              <w:jc w:val="both"/>
            </w:pPr>
          </w:p>
        </w:tc>
        <w:tc>
          <w:tcPr>
            <w:tcW w:w="1418" w:type="dxa"/>
          </w:tcPr>
          <w:p w14:paraId="7AE454FA" w14:textId="41061FD8" w:rsidR="000318E9" w:rsidRPr="00D1060A" w:rsidRDefault="000318E9" w:rsidP="00EA543B">
            <w:pPr>
              <w:jc w:val="both"/>
            </w:pPr>
          </w:p>
        </w:tc>
        <w:tc>
          <w:tcPr>
            <w:tcW w:w="1193" w:type="dxa"/>
          </w:tcPr>
          <w:p w14:paraId="39FD6CAB" w14:textId="77777777" w:rsidR="000318E9" w:rsidRPr="00D1060A" w:rsidRDefault="000318E9" w:rsidP="00EA543B">
            <w:pPr>
              <w:jc w:val="both"/>
            </w:pPr>
          </w:p>
        </w:tc>
        <w:tc>
          <w:tcPr>
            <w:tcW w:w="1358" w:type="dxa"/>
          </w:tcPr>
          <w:p w14:paraId="249CF268" w14:textId="7CA0A596" w:rsidR="000318E9" w:rsidRPr="00D1060A" w:rsidRDefault="000318E9" w:rsidP="00EA543B">
            <w:pPr>
              <w:jc w:val="both"/>
            </w:pPr>
          </w:p>
        </w:tc>
        <w:tc>
          <w:tcPr>
            <w:tcW w:w="1411" w:type="dxa"/>
          </w:tcPr>
          <w:p w14:paraId="1DA5F6FE" w14:textId="77777777" w:rsidR="000318E9" w:rsidRPr="00D1060A" w:rsidRDefault="000318E9" w:rsidP="00EA543B">
            <w:pPr>
              <w:jc w:val="both"/>
            </w:pPr>
          </w:p>
        </w:tc>
      </w:tr>
      <w:tr w:rsidR="000318E9" w:rsidRPr="00D1060A" w14:paraId="0E615B55" w14:textId="6F928EE6" w:rsidTr="000318E9">
        <w:trPr>
          <w:cantSplit/>
        </w:trPr>
        <w:tc>
          <w:tcPr>
            <w:tcW w:w="1465" w:type="dxa"/>
          </w:tcPr>
          <w:p w14:paraId="667FBF54" w14:textId="376E34CA" w:rsidR="000318E9" w:rsidRPr="00D1060A" w:rsidRDefault="000318E9" w:rsidP="00EA543B">
            <w:pPr>
              <w:jc w:val="both"/>
            </w:pPr>
            <w:r>
              <w:t>Kokku</w:t>
            </w:r>
          </w:p>
        </w:tc>
        <w:tc>
          <w:tcPr>
            <w:tcW w:w="1393" w:type="dxa"/>
          </w:tcPr>
          <w:p w14:paraId="4DDBE7A9" w14:textId="77777777" w:rsidR="000318E9" w:rsidRPr="00D1060A" w:rsidRDefault="000318E9" w:rsidP="00EA543B">
            <w:pPr>
              <w:jc w:val="both"/>
            </w:pPr>
          </w:p>
        </w:tc>
        <w:tc>
          <w:tcPr>
            <w:tcW w:w="1106" w:type="dxa"/>
          </w:tcPr>
          <w:p w14:paraId="7775F310" w14:textId="77777777" w:rsidR="000318E9" w:rsidRPr="00D1060A" w:rsidRDefault="000318E9" w:rsidP="00EA543B">
            <w:pPr>
              <w:jc w:val="both"/>
            </w:pPr>
          </w:p>
        </w:tc>
        <w:tc>
          <w:tcPr>
            <w:tcW w:w="1418" w:type="dxa"/>
          </w:tcPr>
          <w:p w14:paraId="085318B0" w14:textId="4BAAEDE9" w:rsidR="000318E9" w:rsidRPr="00D1060A" w:rsidRDefault="000318E9" w:rsidP="00EA543B">
            <w:pPr>
              <w:jc w:val="both"/>
            </w:pPr>
          </w:p>
        </w:tc>
        <w:tc>
          <w:tcPr>
            <w:tcW w:w="1193" w:type="dxa"/>
          </w:tcPr>
          <w:p w14:paraId="43F8C8D1" w14:textId="77777777" w:rsidR="000318E9" w:rsidRPr="00D1060A" w:rsidRDefault="000318E9" w:rsidP="00EA543B">
            <w:pPr>
              <w:jc w:val="both"/>
            </w:pPr>
          </w:p>
        </w:tc>
        <w:tc>
          <w:tcPr>
            <w:tcW w:w="1358" w:type="dxa"/>
          </w:tcPr>
          <w:p w14:paraId="76E6C6B1" w14:textId="3AD978B7" w:rsidR="000318E9" w:rsidRPr="00D1060A" w:rsidRDefault="000318E9" w:rsidP="00EA543B">
            <w:pPr>
              <w:jc w:val="both"/>
            </w:pPr>
          </w:p>
        </w:tc>
        <w:tc>
          <w:tcPr>
            <w:tcW w:w="1411" w:type="dxa"/>
          </w:tcPr>
          <w:p w14:paraId="6480F75A" w14:textId="77777777" w:rsidR="000318E9" w:rsidRPr="00D1060A" w:rsidRDefault="000318E9" w:rsidP="00EA543B">
            <w:pPr>
              <w:jc w:val="both"/>
            </w:pPr>
          </w:p>
        </w:tc>
      </w:tr>
      <w:tr w:rsidR="00CB6209" w:rsidRPr="00D1060A" w14:paraId="3828DAA1" w14:textId="77777777" w:rsidTr="000318E9">
        <w:trPr>
          <w:cantSplit/>
        </w:trPr>
        <w:tc>
          <w:tcPr>
            <w:tcW w:w="1465" w:type="dxa"/>
          </w:tcPr>
          <w:p w14:paraId="095A17D5" w14:textId="62E28D89" w:rsidR="00CB6209" w:rsidRDefault="00CB6209" w:rsidP="00EA543B">
            <w:pPr>
              <w:jc w:val="both"/>
            </w:pPr>
            <w:r>
              <w:t>Kokku käibemaksuga</w:t>
            </w:r>
          </w:p>
        </w:tc>
        <w:tc>
          <w:tcPr>
            <w:tcW w:w="1393" w:type="dxa"/>
          </w:tcPr>
          <w:p w14:paraId="6050F9C7" w14:textId="77777777" w:rsidR="00CB6209" w:rsidRPr="00D1060A" w:rsidRDefault="00CB6209" w:rsidP="00EA543B">
            <w:pPr>
              <w:jc w:val="both"/>
            </w:pPr>
          </w:p>
        </w:tc>
        <w:tc>
          <w:tcPr>
            <w:tcW w:w="1106" w:type="dxa"/>
          </w:tcPr>
          <w:p w14:paraId="1D8B385D" w14:textId="77777777" w:rsidR="00CB6209" w:rsidRPr="00D1060A" w:rsidRDefault="00CB6209" w:rsidP="00EA543B">
            <w:pPr>
              <w:jc w:val="both"/>
            </w:pPr>
          </w:p>
        </w:tc>
        <w:tc>
          <w:tcPr>
            <w:tcW w:w="1418" w:type="dxa"/>
          </w:tcPr>
          <w:p w14:paraId="00FDFEF0" w14:textId="77777777" w:rsidR="00CB6209" w:rsidRPr="00D1060A" w:rsidRDefault="00CB6209" w:rsidP="00EA543B">
            <w:pPr>
              <w:jc w:val="both"/>
            </w:pPr>
          </w:p>
        </w:tc>
        <w:tc>
          <w:tcPr>
            <w:tcW w:w="1193" w:type="dxa"/>
          </w:tcPr>
          <w:p w14:paraId="2B29E4AD" w14:textId="77777777" w:rsidR="00CB6209" w:rsidRPr="00D1060A" w:rsidRDefault="00CB6209" w:rsidP="00EA543B">
            <w:pPr>
              <w:jc w:val="both"/>
            </w:pPr>
          </w:p>
        </w:tc>
        <w:tc>
          <w:tcPr>
            <w:tcW w:w="1358" w:type="dxa"/>
          </w:tcPr>
          <w:p w14:paraId="01369021" w14:textId="77777777" w:rsidR="00CB6209" w:rsidRPr="00D1060A" w:rsidRDefault="00CB6209" w:rsidP="00EA543B">
            <w:pPr>
              <w:jc w:val="both"/>
            </w:pPr>
          </w:p>
        </w:tc>
        <w:tc>
          <w:tcPr>
            <w:tcW w:w="1411" w:type="dxa"/>
          </w:tcPr>
          <w:p w14:paraId="2543E159" w14:textId="77777777" w:rsidR="00CB6209" w:rsidRPr="00D1060A" w:rsidRDefault="00CB6209" w:rsidP="00EA543B">
            <w:pPr>
              <w:jc w:val="both"/>
            </w:pPr>
          </w:p>
        </w:tc>
      </w:tr>
    </w:tbl>
    <w:p w14:paraId="76A82EE2" w14:textId="77777777" w:rsidR="004F4D5F" w:rsidRPr="00305BD0" w:rsidRDefault="004F4D5F" w:rsidP="001B1CD8">
      <w:pPr>
        <w:jc w:val="both"/>
      </w:pPr>
    </w:p>
    <w:p w14:paraId="5DC20323" w14:textId="77777777" w:rsidR="001C2C1C" w:rsidRPr="00305BD0" w:rsidRDefault="001C2C1C" w:rsidP="001B1CD8">
      <w:pPr>
        <w:jc w:val="both"/>
      </w:pPr>
    </w:p>
    <w:p w14:paraId="1BABF0FB" w14:textId="0312F0E7" w:rsidR="001B1CD8" w:rsidRPr="00305BD0" w:rsidRDefault="001B1CD8" w:rsidP="001B1CD8">
      <w:pPr>
        <w:jc w:val="both"/>
      </w:pPr>
    </w:p>
    <w:p w14:paraId="08B07D80" w14:textId="7E2871AD" w:rsidR="007C0C4C" w:rsidRPr="00305BD0" w:rsidRDefault="007C0C4C" w:rsidP="001B1CD8">
      <w:pPr>
        <w:jc w:val="both"/>
      </w:pPr>
      <w:r w:rsidRPr="00305BD0">
        <w:t xml:space="preserve">Meie pakkumuse edukaks tunnistamise korral teostame tööd ajavahemikul ………………. </w:t>
      </w:r>
      <w:r w:rsidR="00CB4783" w:rsidRPr="00305BD0">
        <w:t>t</w:t>
      </w:r>
      <w:r w:rsidRPr="00305BD0">
        <w:t>öö kestvusega objektil …………… kalendripäeva.</w:t>
      </w:r>
    </w:p>
    <w:p w14:paraId="5C6D879E" w14:textId="77777777" w:rsidR="001B1CD8" w:rsidRPr="00305BD0" w:rsidRDefault="001B1CD8" w:rsidP="001B1CD8">
      <w:pPr>
        <w:jc w:val="both"/>
      </w:pPr>
    </w:p>
    <w:p w14:paraId="70F8AA23" w14:textId="027793FC" w:rsidR="001B1CD8" w:rsidRPr="00305BD0" w:rsidRDefault="001B1CD8" w:rsidP="001B1CD8">
      <w:pPr>
        <w:jc w:val="both"/>
      </w:pPr>
      <w:r w:rsidRPr="00305BD0">
        <w:t xml:space="preserve">Meie pakkumus on jõus </w:t>
      </w:r>
      <w:r w:rsidR="00E53A5A" w:rsidRPr="00305BD0">
        <w:t>6</w:t>
      </w:r>
      <w:r w:rsidRPr="00305BD0">
        <w:t>0 päeva alates pakkumuste esitamise lõpptähtajast.</w:t>
      </w:r>
    </w:p>
    <w:p w14:paraId="0EA3F695" w14:textId="77777777" w:rsidR="001B1CD8" w:rsidRPr="00305BD0" w:rsidRDefault="001B1CD8" w:rsidP="001B1CD8">
      <w:pPr>
        <w:ind w:left="360"/>
        <w:jc w:val="both"/>
      </w:pPr>
    </w:p>
    <w:p w14:paraId="43375AF7" w14:textId="77777777" w:rsidR="001B1CD8" w:rsidRPr="00305BD0" w:rsidRDefault="001B1CD8" w:rsidP="001B1CD8">
      <w:pPr>
        <w:jc w:val="both"/>
      </w:pPr>
    </w:p>
    <w:p w14:paraId="3DA98F58" w14:textId="77777777" w:rsidR="001B1CD8" w:rsidRPr="00305BD0" w:rsidRDefault="001B1CD8" w:rsidP="001B1CD8">
      <w:pPr>
        <w:pStyle w:val="Kehatekst"/>
        <w:rPr>
          <w:rFonts w:ascii="Times New Roman" w:hAnsi="Times New Roman" w:cs="Times New Roman"/>
        </w:rPr>
      </w:pPr>
    </w:p>
    <w:p w14:paraId="2CED061A" w14:textId="77777777" w:rsidR="001B1CD8" w:rsidRPr="00305BD0" w:rsidRDefault="001B1CD8" w:rsidP="001B1CD8">
      <w:pPr>
        <w:pStyle w:val="Kehatekst"/>
        <w:rPr>
          <w:rFonts w:ascii="Times New Roman" w:hAnsi="Times New Roman" w:cs="Times New Roman"/>
        </w:rPr>
      </w:pPr>
      <w:r w:rsidRPr="00305BD0">
        <w:rPr>
          <w:rFonts w:ascii="Times New Roman" w:hAnsi="Times New Roman" w:cs="Times New Roman"/>
        </w:rPr>
        <w:t>Pakkuja seadusliku või volitatud esindaja nimi:</w:t>
      </w:r>
      <w:r w:rsidRPr="00305BD0">
        <w:rPr>
          <w:rFonts w:ascii="Times New Roman" w:hAnsi="Times New Roman" w:cs="Times New Roman"/>
        </w:rPr>
        <w:tab/>
        <w:t>………………………………….</w:t>
      </w:r>
    </w:p>
    <w:p w14:paraId="1C0FD2D6" w14:textId="77777777" w:rsidR="001B1CD8" w:rsidRPr="00305BD0" w:rsidRDefault="001B1CD8" w:rsidP="001B1CD8">
      <w:pPr>
        <w:pStyle w:val="Kehatekst"/>
        <w:ind w:left="2124"/>
        <w:rPr>
          <w:rFonts w:ascii="Times New Roman" w:hAnsi="Times New Roman" w:cs="Times New Roman"/>
        </w:rPr>
      </w:pPr>
      <w:r w:rsidRPr="00305BD0">
        <w:rPr>
          <w:rFonts w:ascii="Times New Roman" w:hAnsi="Times New Roman" w:cs="Times New Roman"/>
        </w:rPr>
        <w:t xml:space="preserve">Esindamise alus </w:t>
      </w:r>
      <w:r w:rsidRPr="00305BD0">
        <w:rPr>
          <w:rFonts w:ascii="Times New Roman" w:hAnsi="Times New Roman" w:cs="Times New Roman"/>
        </w:rPr>
        <w:tab/>
        <w:t>…………………………………</w:t>
      </w:r>
      <w:r w:rsidRPr="00305BD0">
        <w:rPr>
          <w:rFonts w:ascii="Times New Roman" w:hAnsi="Times New Roman" w:cs="Times New Roman"/>
        </w:rPr>
        <w:tab/>
      </w:r>
    </w:p>
    <w:p w14:paraId="261828D8" w14:textId="77777777" w:rsidR="001B1CD8" w:rsidRPr="00305BD0" w:rsidRDefault="001B1CD8" w:rsidP="001B1CD8">
      <w:pPr>
        <w:pStyle w:val="Kehatekst"/>
        <w:rPr>
          <w:rFonts w:ascii="Times New Roman" w:hAnsi="Times New Roman" w:cs="Times New Roman"/>
        </w:rPr>
      </w:pPr>
    </w:p>
    <w:p w14:paraId="07E3BCCA" w14:textId="77777777" w:rsidR="001B1CD8" w:rsidRPr="00305BD0" w:rsidRDefault="001B1CD8" w:rsidP="001B1CD8">
      <w:pPr>
        <w:pStyle w:val="Kehatekst"/>
        <w:rPr>
          <w:rFonts w:ascii="Times New Roman" w:hAnsi="Times New Roman" w:cs="Times New Roman"/>
        </w:rPr>
      </w:pPr>
    </w:p>
    <w:p w14:paraId="46CE4E73" w14:textId="77777777" w:rsidR="001B1CD8" w:rsidRPr="00305BD0" w:rsidRDefault="001B1CD8" w:rsidP="001B1CD8">
      <w:pPr>
        <w:pStyle w:val="Kehatekst"/>
        <w:rPr>
          <w:rFonts w:ascii="Times New Roman" w:hAnsi="Times New Roman" w:cs="Times New Roman"/>
        </w:rPr>
      </w:pPr>
      <w:r w:rsidRPr="00305BD0">
        <w:rPr>
          <w:rFonts w:ascii="Times New Roman" w:hAnsi="Times New Roman" w:cs="Times New Roman"/>
        </w:rPr>
        <w:t>Allkiri:</w:t>
      </w:r>
      <w:r w:rsidRPr="00305BD0">
        <w:rPr>
          <w:rFonts w:ascii="Times New Roman" w:hAnsi="Times New Roman" w:cs="Times New Roman"/>
        </w:rPr>
        <w:tab/>
      </w:r>
      <w:r w:rsidRPr="00305BD0">
        <w:rPr>
          <w:rFonts w:ascii="Times New Roman" w:hAnsi="Times New Roman" w:cs="Times New Roman"/>
        </w:rPr>
        <w:tab/>
        <w:t>______________________</w:t>
      </w:r>
    </w:p>
    <w:p w14:paraId="73A46D0A" w14:textId="77777777" w:rsidR="001B1CD8" w:rsidRPr="00305BD0" w:rsidRDefault="001B1CD8" w:rsidP="001B1CD8">
      <w:pPr>
        <w:pStyle w:val="Kehatekst"/>
        <w:rPr>
          <w:rFonts w:ascii="Times New Roman" w:hAnsi="Times New Roman" w:cs="Times New Roman"/>
        </w:rPr>
      </w:pPr>
    </w:p>
    <w:p w14:paraId="05F7FB9E" w14:textId="77777777" w:rsidR="001B1CD8" w:rsidRPr="00305BD0" w:rsidRDefault="001B1CD8" w:rsidP="001B1CD8">
      <w:pPr>
        <w:pStyle w:val="Kehatekst"/>
        <w:rPr>
          <w:rFonts w:ascii="Times New Roman" w:hAnsi="Times New Roman" w:cs="Times New Roman"/>
        </w:rPr>
      </w:pPr>
    </w:p>
    <w:p w14:paraId="157C8DEE" w14:textId="77777777" w:rsidR="001B1CD8" w:rsidRPr="00305BD0" w:rsidRDefault="001B1CD8" w:rsidP="001B1CD8">
      <w:pPr>
        <w:pStyle w:val="Kehatekst"/>
        <w:rPr>
          <w:rFonts w:ascii="Times New Roman" w:hAnsi="Times New Roman" w:cs="Times New Roman"/>
        </w:rPr>
      </w:pPr>
      <w:r w:rsidRPr="00305BD0">
        <w:rPr>
          <w:rFonts w:ascii="Times New Roman" w:hAnsi="Times New Roman" w:cs="Times New Roman"/>
        </w:rPr>
        <w:t>Kuupäev:</w:t>
      </w:r>
      <w:r w:rsidRPr="00305BD0">
        <w:rPr>
          <w:rFonts w:ascii="Times New Roman" w:hAnsi="Times New Roman" w:cs="Times New Roman"/>
        </w:rPr>
        <w:tab/>
        <w:t>____________________</w:t>
      </w:r>
    </w:p>
    <w:p w14:paraId="665D9968" w14:textId="77777777" w:rsidR="001B1CD8" w:rsidRPr="00305BD0" w:rsidRDefault="001B1CD8" w:rsidP="001B1CD8">
      <w:pPr>
        <w:pStyle w:val="Kehatekst"/>
        <w:rPr>
          <w:rFonts w:ascii="Times New Roman" w:hAnsi="Times New Roman" w:cs="Times New Roman"/>
        </w:rPr>
      </w:pPr>
    </w:p>
    <w:p w14:paraId="2FD32298" w14:textId="77777777" w:rsidR="001B1CD8" w:rsidRPr="00305BD0" w:rsidRDefault="001B1CD8" w:rsidP="001B1CD8">
      <w:pPr>
        <w:jc w:val="both"/>
      </w:pPr>
    </w:p>
    <w:p w14:paraId="51E2E5B4" w14:textId="77777777" w:rsidR="001B1CD8" w:rsidRPr="00305BD0" w:rsidRDefault="001B1CD8" w:rsidP="001B1CD8">
      <w:pPr>
        <w:jc w:val="both"/>
      </w:pPr>
    </w:p>
    <w:p w14:paraId="089304FC" w14:textId="77777777" w:rsidR="001B1CD8" w:rsidRPr="00305BD0" w:rsidRDefault="001B1CD8" w:rsidP="001B1CD8">
      <w:pPr>
        <w:jc w:val="both"/>
      </w:pPr>
      <w:r w:rsidRPr="00305BD0">
        <w:t>Lisatud (vajadusel)</w:t>
      </w:r>
    </w:p>
    <w:p w14:paraId="3DEEC669" w14:textId="77777777" w:rsidR="007F52F1" w:rsidRPr="00305BD0" w:rsidRDefault="007F52F1" w:rsidP="00113D3E"/>
    <w:p w14:paraId="4BC7B726" w14:textId="1C82844D" w:rsidR="00B5063B" w:rsidRPr="00305BD0" w:rsidRDefault="00B5063B" w:rsidP="002A7B84"/>
    <w:sectPr w:rsidR="00B5063B" w:rsidRPr="00305BD0"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Pealkiri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318E9"/>
    <w:rsid w:val="0003694B"/>
    <w:rsid w:val="00040F17"/>
    <w:rsid w:val="00042FB2"/>
    <w:rsid w:val="00047537"/>
    <w:rsid w:val="0005386F"/>
    <w:rsid w:val="00075BA5"/>
    <w:rsid w:val="000911BF"/>
    <w:rsid w:val="00097211"/>
    <w:rsid w:val="000A617F"/>
    <w:rsid w:val="000A69E4"/>
    <w:rsid w:val="000C2A02"/>
    <w:rsid w:val="000F67D4"/>
    <w:rsid w:val="001046E0"/>
    <w:rsid w:val="00113D3E"/>
    <w:rsid w:val="001153E8"/>
    <w:rsid w:val="00130BB8"/>
    <w:rsid w:val="00130CA4"/>
    <w:rsid w:val="00144CE8"/>
    <w:rsid w:val="00152247"/>
    <w:rsid w:val="001522C5"/>
    <w:rsid w:val="001639C8"/>
    <w:rsid w:val="001749E7"/>
    <w:rsid w:val="00177EE7"/>
    <w:rsid w:val="001A451A"/>
    <w:rsid w:val="001A7F99"/>
    <w:rsid w:val="001B1CD8"/>
    <w:rsid w:val="001C2C1C"/>
    <w:rsid w:val="001D2ED7"/>
    <w:rsid w:val="001D3B7B"/>
    <w:rsid w:val="001E2F7B"/>
    <w:rsid w:val="001E5FAE"/>
    <w:rsid w:val="001E7A85"/>
    <w:rsid w:val="001F1D0B"/>
    <w:rsid w:val="0021112E"/>
    <w:rsid w:val="00215E71"/>
    <w:rsid w:val="00226A7C"/>
    <w:rsid w:val="0024269E"/>
    <w:rsid w:val="00243389"/>
    <w:rsid w:val="00255236"/>
    <w:rsid w:val="00266522"/>
    <w:rsid w:val="00270E2A"/>
    <w:rsid w:val="00271FA3"/>
    <w:rsid w:val="002826D8"/>
    <w:rsid w:val="00285564"/>
    <w:rsid w:val="00291798"/>
    <w:rsid w:val="002955F7"/>
    <w:rsid w:val="002A7B84"/>
    <w:rsid w:val="002B0853"/>
    <w:rsid w:val="002B2234"/>
    <w:rsid w:val="002E15C2"/>
    <w:rsid w:val="002F61DC"/>
    <w:rsid w:val="00301B39"/>
    <w:rsid w:val="00305BD0"/>
    <w:rsid w:val="0033400B"/>
    <w:rsid w:val="003446CA"/>
    <w:rsid w:val="00350074"/>
    <w:rsid w:val="003744D3"/>
    <w:rsid w:val="00381075"/>
    <w:rsid w:val="00384724"/>
    <w:rsid w:val="0039414A"/>
    <w:rsid w:val="00397B29"/>
    <w:rsid w:val="003A0617"/>
    <w:rsid w:val="003C3816"/>
    <w:rsid w:val="003D3369"/>
    <w:rsid w:val="003F3214"/>
    <w:rsid w:val="003F4B63"/>
    <w:rsid w:val="003F6E95"/>
    <w:rsid w:val="004012F5"/>
    <w:rsid w:val="004163D0"/>
    <w:rsid w:val="00421861"/>
    <w:rsid w:val="004220B7"/>
    <w:rsid w:val="00423CCC"/>
    <w:rsid w:val="0042410E"/>
    <w:rsid w:val="004261D9"/>
    <w:rsid w:val="00426E88"/>
    <w:rsid w:val="0042709E"/>
    <w:rsid w:val="00461104"/>
    <w:rsid w:val="004739B7"/>
    <w:rsid w:val="00493A9E"/>
    <w:rsid w:val="00495CB8"/>
    <w:rsid w:val="004A0BF5"/>
    <w:rsid w:val="004A4D50"/>
    <w:rsid w:val="004B4F24"/>
    <w:rsid w:val="004C0391"/>
    <w:rsid w:val="004E4D24"/>
    <w:rsid w:val="004E5E58"/>
    <w:rsid w:val="004F4D5F"/>
    <w:rsid w:val="0050505C"/>
    <w:rsid w:val="0051744A"/>
    <w:rsid w:val="0052395A"/>
    <w:rsid w:val="00526CF7"/>
    <w:rsid w:val="005513A1"/>
    <w:rsid w:val="00574F41"/>
    <w:rsid w:val="00576D9F"/>
    <w:rsid w:val="00584DAF"/>
    <w:rsid w:val="00587BE8"/>
    <w:rsid w:val="005923A1"/>
    <w:rsid w:val="005A2EF0"/>
    <w:rsid w:val="005D22AE"/>
    <w:rsid w:val="005D79AC"/>
    <w:rsid w:val="005E1472"/>
    <w:rsid w:val="005E149B"/>
    <w:rsid w:val="006374C1"/>
    <w:rsid w:val="00647857"/>
    <w:rsid w:val="00655926"/>
    <w:rsid w:val="00667EA5"/>
    <w:rsid w:val="00673961"/>
    <w:rsid w:val="00674348"/>
    <w:rsid w:val="00685502"/>
    <w:rsid w:val="00686EAB"/>
    <w:rsid w:val="006922E3"/>
    <w:rsid w:val="006931FF"/>
    <w:rsid w:val="006B167A"/>
    <w:rsid w:val="006C0CBC"/>
    <w:rsid w:val="006D104E"/>
    <w:rsid w:val="006F68AC"/>
    <w:rsid w:val="00711CC7"/>
    <w:rsid w:val="00717420"/>
    <w:rsid w:val="0073338B"/>
    <w:rsid w:val="00754F96"/>
    <w:rsid w:val="00757291"/>
    <w:rsid w:val="00760FF8"/>
    <w:rsid w:val="00775E9C"/>
    <w:rsid w:val="00787ACD"/>
    <w:rsid w:val="007909A8"/>
    <w:rsid w:val="0079271E"/>
    <w:rsid w:val="007A52E7"/>
    <w:rsid w:val="007C0C4C"/>
    <w:rsid w:val="007C6018"/>
    <w:rsid w:val="007E6DD8"/>
    <w:rsid w:val="007E7C81"/>
    <w:rsid w:val="007F52F1"/>
    <w:rsid w:val="0080058B"/>
    <w:rsid w:val="00813547"/>
    <w:rsid w:val="00815CD0"/>
    <w:rsid w:val="0082094B"/>
    <w:rsid w:val="00820F53"/>
    <w:rsid w:val="00831097"/>
    <w:rsid w:val="00831EFF"/>
    <w:rsid w:val="00840C40"/>
    <w:rsid w:val="00841573"/>
    <w:rsid w:val="00851EE8"/>
    <w:rsid w:val="00863DDE"/>
    <w:rsid w:val="00882249"/>
    <w:rsid w:val="00884065"/>
    <w:rsid w:val="00893BEA"/>
    <w:rsid w:val="00894D9B"/>
    <w:rsid w:val="00895CBC"/>
    <w:rsid w:val="008D069A"/>
    <w:rsid w:val="008E0BFC"/>
    <w:rsid w:val="008E40E0"/>
    <w:rsid w:val="008F64ED"/>
    <w:rsid w:val="0090756F"/>
    <w:rsid w:val="009179E8"/>
    <w:rsid w:val="00922E57"/>
    <w:rsid w:val="009230CA"/>
    <w:rsid w:val="0092479C"/>
    <w:rsid w:val="00931714"/>
    <w:rsid w:val="00932221"/>
    <w:rsid w:val="00934A5E"/>
    <w:rsid w:val="00934A66"/>
    <w:rsid w:val="00945097"/>
    <w:rsid w:val="00945184"/>
    <w:rsid w:val="009459C9"/>
    <w:rsid w:val="00951AC8"/>
    <w:rsid w:val="00995247"/>
    <w:rsid w:val="009A09AD"/>
    <w:rsid w:val="009A546A"/>
    <w:rsid w:val="009B347D"/>
    <w:rsid w:val="009B5424"/>
    <w:rsid w:val="009C0A4C"/>
    <w:rsid w:val="009C0F0C"/>
    <w:rsid w:val="009C5C0D"/>
    <w:rsid w:val="009D687E"/>
    <w:rsid w:val="009E064D"/>
    <w:rsid w:val="00A12E2F"/>
    <w:rsid w:val="00A20496"/>
    <w:rsid w:val="00A22C19"/>
    <w:rsid w:val="00A23118"/>
    <w:rsid w:val="00A24755"/>
    <w:rsid w:val="00A41740"/>
    <w:rsid w:val="00A55534"/>
    <w:rsid w:val="00A55DA9"/>
    <w:rsid w:val="00A61557"/>
    <w:rsid w:val="00A70BBD"/>
    <w:rsid w:val="00AA6490"/>
    <w:rsid w:val="00AB309A"/>
    <w:rsid w:val="00AB60C9"/>
    <w:rsid w:val="00AB7883"/>
    <w:rsid w:val="00AD0199"/>
    <w:rsid w:val="00B03E06"/>
    <w:rsid w:val="00B07BD9"/>
    <w:rsid w:val="00B112B5"/>
    <w:rsid w:val="00B136FF"/>
    <w:rsid w:val="00B144FC"/>
    <w:rsid w:val="00B44359"/>
    <w:rsid w:val="00B5063B"/>
    <w:rsid w:val="00B72F3F"/>
    <w:rsid w:val="00B82EDC"/>
    <w:rsid w:val="00B90969"/>
    <w:rsid w:val="00B915D7"/>
    <w:rsid w:val="00BA3E62"/>
    <w:rsid w:val="00BD68F9"/>
    <w:rsid w:val="00BE07B6"/>
    <w:rsid w:val="00C105AC"/>
    <w:rsid w:val="00C14AB0"/>
    <w:rsid w:val="00C503A9"/>
    <w:rsid w:val="00C6568E"/>
    <w:rsid w:val="00C76617"/>
    <w:rsid w:val="00C961C7"/>
    <w:rsid w:val="00CA21C8"/>
    <w:rsid w:val="00CB4783"/>
    <w:rsid w:val="00CB6209"/>
    <w:rsid w:val="00CC745B"/>
    <w:rsid w:val="00CE3D3D"/>
    <w:rsid w:val="00D1060A"/>
    <w:rsid w:val="00D14310"/>
    <w:rsid w:val="00D44BE0"/>
    <w:rsid w:val="00D52C03"/>
    <w:rsid w:val="00D5438F"/>
    <w:rsid w:val="00D63B00"/>
    <w:rsid w:val="00D66193"/>
    <w:rsid w:val="00D70027"/>
    <w:rsid w:val="00D740BF"/>
    <w:rsid w:val="00D876E7"/>
    <w:rsid w:val="00D94926"/>
    <w:rsid w:val="00DA0089"/>
    <w:rsid w:val="00DB3D91"/>
    <w:rsid w:val="00DC3F25"/>
    <w:rsid w:val="00DC63A0"/>
    <w:rsid w:val="00DD1808"/>
    <w:rsid w:val="00DE1472"/>
    <w:rsid w:val="00DF49BE"/>
    <w:rsid w:val="00DF7259"/>
    <w:rsid w:val="00E14762"/>
    <w:rsid w:val="00E148C9"/>
    <w:rsid w:val="00E17172"/>
    <w:rsid w:val="00E20951"/>
    <w:rsid w:val="00E22B6C"/>
    <w:rsid w:val="00E239CF"/>
    <w:rsid w:val="00E25982"/>
    <w:rsid w:val="00E517D3"/>
    <w:rsid w:val="00E53A5A"/>
    <w:rsid w:val="00E5412E"/>
    <w:rsid w:val="00E5677D"/>
    <w:rsid w:val="00E72FC8"/>
    <w:rsid w:val="00E74DED"/>
    <w:rsid w:val="00E847D8"/>
    <w:rsid w:val="00E9205D"/>
    <w:rsid w:val="00EA4C53"/>
    <w:rsid w:val="00EC408D"/>
    <w:rsid w:val="00EF6C2B"/>
    <w:rsid w:val="00F00EE3"/>
    <w:rsid w:val="00F04BD8"/>
    <w:rsid w:val="00F04EB8"/>
    <w:rsid w:val="00F07362"/>
    <w:rsid w:val="00F1512E"/>
    <w:rsid w:val="00F20354"/>
    <w:rsid w:val="00F215CE"/>
    <w:rsid w:val="00F24B30"/>
    <w:rsid w:val="00F334FE"/>
    <w:rsid w:val="00F36D14"/>
    <w:rsid w:val="00F43722"/>
    <w:rsid w:val="00F53A86"/>
    <w:rsid w:val="00F72CCA"/>
    <w:rsid w:val="00F74623"/>
    <w:rsid w:val="00F97C20"/>
    <w:rsid w:val="00FB1159"/>
    <w:rsid w:val="00FB52AA"/>
    <w:rsid w:val="00FD1F0F"/>
    <w:rsid w:val="00FF4A77"/>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pPr>
      <w:suppressAutoHyphens/>
    </w:pPr>
    <w:rPr>
      <w:sz w:val="24"/>
      <w:szCs w:val="24"/>
      <w:lang w:val="et-EE" w:eastAsia="zh-CN"/>
    </w:rPr>
  </w:style>
  <w:style w:type="paragraph" w:styleId="Pealkiri1">
    <w:name w:val="heading 1"/>
    <w:basedOn w:val="Normaallaad"/>
    <w:next w:val="Normaallaad"/>
    <w:qFormat/>
    <w:pPr>
      <w:keepNext/>
      <w:numPr>
        <w:numId w:val="1"/>
      </w:numPr>
      <w:spacing w:before="240" w:after="60"/>
      <w:outlineLvl w:val="0"/>
    </w:pPr>
    <w:rPr>
      <w:rFonts w:ascii="Arial" w:hAnsi="Arial" w:cs="Arial"/>
      <w:b/>
      <w:bCs/>
      <w:kern w:val="1"/>
      <w:sz w:val="32"/>
      <w:szCs w:val="32"/>
    </w:rPr>
  </w:style>
  <w:style w:type="paragraph" w:styleId="Pealkiri2">
    <w:name w:val="heading 2"/>
    <w:basedOn w:val="Normaallaad"/>
    <w:next w:val="Normaallaad"/>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Pealkiri3">
    <w:name w:val="heading 3"/>
    <w:basedOn w:val="Normaallaad"/>
    <w:next w:val="Normaallaad"/>
    <w:qFormat/>
    <w:pPr>
      <w:keepNext/>
      <w:numPr>
        <w:ilvl w:val="2"/>
        <w:numId w:val="1"/>
      </w:numPr>
      <w:spacing w:before="280" w:after="120"/>
      <w:jc w:val="both"/>
      <w:outlineLvl w:val="2"/>
    </w:pPr>
    <w:rPr>
      <w:rFonts w:ascii="Verdana" w:hAnsi="Verdana" w:cs="Verdana"/>
      <w:b/>
      <w:bCs/>
      <w:sz w:val="20"/>
      <w:szCs w:val="20"/>
    </w:rPr>
  </w:style>
  <w:style w:type="paragraph" w:styleId="Pealkiri6">
    <w:name w:val="heading 6"/>
    <w:basedOn w:val="Normaallaad"/>
    <w:next w:val="Normaallaad"/>
    <w:qFormat/>
    <w:pPr>
      <w:numPr>
        <w:ilvl w:val="5"/>
        <w:numId w:val="1"/>
      </w:num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perlink">
    <w:name w:val="Hyperlink"/>
    <w:uiPriority w:val="99"/>
    <w:rPr>
      <w:color w:val="0000FF"/>
      <w:u w:val="single"/>
    </w:rPr>
  </w:style>
  <w:style w:type="character" w:customStyle="1" w:styleId="regnr1">
    <w:name w:val="regnr1"/>
    <w:rPr>
      <w:b/>
      <w:bCs/>
    </w:rPr>
  </w:style>
  <w:style w:type="character" w:styleId="Tugev">
    <w:name w:val="Strong"/>
    <w:qFormat/>
    <w:rPr>
      <w:b/>
      <w:bCs/>
    </w:rPr>
  </w:style>
  <w:style w:type="character" w:customStyle="1" w:styleId="Nummerdussmbolid">
    <w:name w:val="Nummerdussümbolid"/>
  </w:style>
  <w:style w:type="paragraph" w:styleId="Pealkiri">
    <w:name w:val="Title"/>
    <w:basedOn w:val="Normaallaad"/>
    <w:next w:val="Kehatekst"/>
    <w:qFormat/>
    <w:pPr>
      <w:keepNext/>
      <w:spacing w:before="240" w:after="120"/>
    </w:pPr>
    <w:rPr>
      <w:rFonts w:ascii="Liberation Sans" w:eastAsia="Noto Sans CJK SC Regular" w:hAnsi="Liberation Sans" w:cs="FreeSans"/>
      <w:sz w:val="28"/>
      <w:szCs w:val="28"/>
    </w:rPr>
  </w:style>
  <w:style w:type="paragraph" w:styleId="Kehatekst">
    <w:name w:val="Body Text"/>
    <w:basedOn w:val="Normaallaad"/>
    <w:pPr>
      <w:jc w:val="both"/>
    </w:pPr>
    <w:rPr>
      <w:rFonts w:ascii="Verdana" w:hAnsi="Verdana" w:cs="Verdana"/>
    </w:r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FreeSans"/>
      <w:i/>
      <w:iCs/>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customStyle="1" w:styleId="Pealdis3">
    <w:name w:val="Pealdis3"/>
    <w:basedOn w:val="Normaallaad"/>
    <w:pPr>
      <w:suppressLineNumbers/>
      <w:spacing w:before="120" w:after="120"/>
    </w:pPr>
    <w:rPr>
      <w:rFonts w:cs="Tahoma"/>
      <w:i/>
      <w:iCs/>
    </w:rPr>
  </w:style>
  <w:style w:type="paragraph" w:customStyle="1" w:styleId="Pealdis2">
    <w:name w:val="Pealdis2"/>
    <w:basedOn w:val="Normaallaad"/>
    <w:pPr>
      <w:suppressLineNumbers/>
      <w:spacing w:before="120" w:after="120"/>
    </w:pPr>
    <w:rPr>
      <w:rFonts w:cs="Tahoma"/>
      <w:i/>
      <w:iCs/>
    </w:rPr>
  </w:style>
  <w:style w:type="paragraph" w:customStyle="1" w:styleId="Pealdis1">
    <w:name w:val="Pealdis1"/>
    <w:basedOn w:val="Normaallaad"/>
    <w:pPr>
      <w:suppressLineNumbers/>
      <w:spacing w:before="120" w:after="120"/>
    </w:pPr>
    <w:rPr>
      <w:rFonts w:cs="Tahoma"/>
      <w:i/>
      <w:iCs/>
    </w:rPr>
  </w:style>
  <w:style w:type="paragraph" w:customStyle="1" w:styleId="WW-NormalIndent">
    <w:name w:val="WW-Normal Indent"/>
    <w:basedOn w:val="Normaallaad"/>
    <w:pPr>
      <w:spacing w:before="60"/>
      <w:ind w:left="1985" w:firstLine="1"/>
    </w:pPr>
    <w:rPr>
      <w:rFonts w:ascii="Verdana" w:hAnsi="Verdana" w:cs="Verdana"/>
    </w:rPr>
  </w:style>
  <w:style w:type="paragraph" w:styleId="Jalus">
    <w:name w:val="footer"/>
    <w:basedOn w:val="Normaallaad"/>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allaad"/>
    <w:rPr>
      <w:spacing w:val="-3"/>
      <w:szCs w:val="20"/>
    </w:rPr>
  </w:style>
  <w:style w:type="paragraph" w:customStyle="1" w:styleId="Normaaltaane1">
    <w:name w:val="Normaaltaane1"/>
    <w:basedOn w:val="Normaallaad"/>
    <w:pPr>
      <w:spacing w:before="60"/>
      <w:ind w:left="1985"/>
    </w:pPr>
    <w:rPr>
      <w:szCs w:val="20"/>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taand">
    <w:name w:val="taand"/>
    <w:basedOn w:val="Normaallaad"/>
    <w:pPr>
      <w:tabs>
        <w:tab w:val="left" w:pos="18286"/>
      </w:tabs>
      <w:ind w:left="1701"/>
    </w:pPr>
    <w:rPr>
      <w:color w:val="000000"/>
      <w:sz w:val="20"/>
    </w:rPr>
  </w:style>
  <w:style w:type="paragraph" w:customStyle="1" w:styleId="western">
    <w:name w:val="western"/>
    <w:basedOn w:val="Normaallaad"/>
    <w:pPr>
      <w:suppressAutoHyphens w:val="0"/>
      <w:spacing w:before="280"/>
      <w:jc w:val="both"/>
    </w:pPr>
    <w:rPr>
      <w:color w:val="000000"/>
    </w:rPr>
  </w:style>
  <w:style w:type="paragraph" w:styleId="Normaallaadveeb">
    <w:name w:val="Normal (Web)"/>
    <w:basedOn w:val="Normaallaad"/>
    <w:pPr>
      <w:suppressAutoHyphens w:val="0"/>
      <w:spacing w:before="280"/>
      <w:jc w:val="both"/>
    </w:pPr>
    <w:rPr>
      <w:color w:val="000000"/>
    </w:rPr>
  </w:style>
  <w:style w:type="paragraph" w:styleId="Pis">
    <w:name w:val="header"/>
    <w:basedOn w:val="Normaallaad"/>
    <w:pPr>
      <w:tabs>
        <w:tab w:val="center" w:pos="4536"/>
        <w:tab w:val="right" w:pos="9072"/>
      </w:tabs>
      <w:suppressAutoHyphens w:val="0"/>
    </w:pPr>
  </w:style>
  <w:style w:type="paragraph" w:customStyle="1" w:styleId="vv">
    <w:name w:val="vv"/>
    <w:basedOn w:val="Normaallaad"/>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Lahendamatamainimine">
    <w:name w:val="Unresolved Mention"/>
    <w:uiPriority w:val="99"/>
    <w:semiHidden/>
    <w:unhideWhenUsed/>
    <w:rsid w:val="001E7A85"/>
    <w:rPr>
      <w:color w:val="808080"/>
      <w:shd w:val="clear" w:color="auto" w:fill="E6E6E6"/>
    </w:rPr>
  </w:style>
  <w:style w:type="paragraph" w:styleId="Loendilik">
    <w:name w:val="List Paragraph"/>
    <w:basedOn w:val="Normaallaad"/>
    <w:uiPriority w:val="34"/>
    <w:qFormat/>
    <w:rsid w:val="007F52F1"/>
    <w:pPr>
      <w:ind w:left="720"/>
    </w:pPr>
  </w:style>
  <w:style w:type="character" w:styleId="Klastatudhperlink">
    <w:name w:val="FollowedHyperlink"/>
    <w:uiPriority w:val="99"/>
    <w:unhideWhenUsed/>
    <w:rsid w:val="0050505C"/>
    <w:rPr>
      <w:color w:val="954F72"/>
      <w:u w:val="single"/>
    </w:rPr>
  </w:style>
  <w:style w:type="paragraph" w:customStyle="1" w:styleId="msonormal0">
    <w:name w:val="msonormal"/>
    <w:basedOn w:val="Normaallaad"/>
    <w:rsid w:val="0050505C"/>
    <w:pPr>
      <w:suppressAutoHyphens w:val="0"/>
      <w:spacing w:before="100" w:beforeAutospacing="1" w:after="100" w:afterAutospacing="1"/>
    </w:pPr>
    <w:rPr>
      <w:lang w:val="en-US" w:eastAsia="en-US"/>
    </w:rPr>
  </w:style>
  <w:style w:type="paragraph" w:customStyle="1" w:styleId="xl63">
    <w:name w:val="xl63"/>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allaad"/>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allaad"/>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allaad"/>
    <w:rsid w:val="0050505C"/>
    <w:pPr>
      <w:suppressAutoHyphens w:val="0"/>
      <w:spacing w:before="100" w:beforeAutospacing="1" w:after="100" w:afterAutospacing="1"/>
    </w:pPr>
    <w:rPr>
      <w:b/>
      <w:bCs/>
      <w:lang w:val="en-US" w:eastAsia="en-US"/>
    </w:rPr>
  </w:style>
  <w:style w:type="paragraph" w:customStyle="1" w:styleId="xl77">
    <w:name w:val="xl77"/>
    <w:basedOn w:val="Normaallaad"/>
    <w:rsid w:val="0050505C"/>
    <w:pPr>
      <w:suppressAutoHyphens w:val="0"/>
      <w:spacing w:before="100" w:beforeAutospacing="1" w:after="100" w:afterAutospacing="1"/>
    </w:pPr>
    <w:rPr>
      <w:lang w:val="en-US" w:eastAsia="en-US"/>
    </w:rPr>
  </w:style>
  <w:style w:type="paragraph" w:customStyle="1" w:styleId="xl78">
    <w:name w:val="xl78"/>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allaad"/>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Kontuurtabel">
    <w:name w:val="Table Grid"/>
    <w:basedOn w:val="Normaaltabe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allaad"/>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allaad"/>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n.mager@paid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n.mager@paide.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n.mager@paid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5a86d066a19d7d1919d41d864721fe61">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892183c404dcb5054f3f2ef33f2fb31c"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8520-EC28-4111-90B6-88B2C1F2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3.xml><?xml version="1.0" encoding="utf-8"?>
<ds:datastoreItem xmlns:ds="http://schemas.openxmlformats.org/officeDocument/2006/customXml" ds:itemID="{635C364A-BD72-4053-94A4-C137CD673ED2}">
  <ds:schemaRefs>
    <ds:schemaRef ds:uri="http://schemas.microsoft.com/office/2006/documentManagement/types"/>
    <ds:schemaRef ds:uri="http://schemas.microsoft.com/office/infopath/2007/PartnerControls"/>
    <ds:schemaRef ds:uri="95337eae-e0ad-4fbd-ad68-e8b401c1fc23"/>
    <ds:schemaRef ds:uri="http://purl.org/dc/elements/1.1/"/>
    <ds:schemaRef ds:uri="http://schemas.microsoft.com/office/2006/metadata/properties"/>
    <ds:schemaRef ds:uri="3631ad99-96a3-4763-80cb-6c22c49f412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AA0F6D7-D59E-4E64-8570-F9F031FA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Pages>
  <Words>1854</Words>
  <Characters>10758</Characters>
  <Application>Microsoft Office Word</Application>
  <DocSecurity>0</DocSecurity>
  <Lines>89</Lines>
  <Paragraphs>25</Paragraphs>
  <ScaleCrop>false</ScaleCrop>
  <HeadingPairs>
    <vt:vector size="2" baseType="variant">
      <vt:variant>
        <vt:lpstr>Pealkiri</vt:lpstr>
      </vt:variant>
      <vt:variant>
        <vt:i4>1</vt:i4>
      </vt:variant>
    </vt:vector>
  </HeadingPairs>
  <TitlesOfParts>
    <vt:vector size="1" baseType="lpstr">
      <vt:lpstr>Türi valla haljastuse hankejuhend</vt:lpstr>
    </vt:vector>
  </TitlesOfParts>
  <Company>Türi Vallavalitsus</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12</cp:revision>
  <cp:lastPrinted>2022-04-25T07:49:00Z</cp:lastPrinted>
  <dcterms:created xsi:type="dcterms:W3CDTF">2024-06-19T05:34:00Z</dcterms:created>
  <dcterms:modified xsi:type="dcterms:W3CDTF">2024-06-19T12:01:00Z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